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1916752F"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2C2F3E">
        <w:rPr>
          <w:b/>
          <w:noProof/>
          <w:sz w:val="24"/>
        </w:rPr>
        <w:t>7</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BA481B">
        <w:rPr>
          <w:b/>
          <w:i/>
          <w:noProof/>
          <w:sz w:val="28"/>
        </w:rPr>
        <w:t>7</w:t>
      </w:r>
      <w:r w:rsidR="00A10FE1">
        <w:rPr>
          <w:b/>
          <w:i/>
          <w:noProof/>
          <w:sz w:val="28"/>
        </w:rPr>
        <w:t>737</w:t>
      </w:r>
      <w:ins w:id="0" w:author="Qualcomm-147" w:date="2021-10-18T16:29:00Z">
        <w:r w:rsidR="0005416C">
          <w:rPr>
            <w:b/>
            <w:i/>
            <w:noProof/>
            <w:sz w:val="28"/>
          </w:rPr>
          <w:t>r01</w:t>
        </w:r>
      </w:ins>
    </w:p>
    <w:p w14:paraId="0961C848" w14:textId="781C9FA2"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2C2F3E">
        <w:rPr>
          <w:b/>
          <w:noProof/>
          <w:sz w:val="24"/>
          <w:lang w:eastAsia="zh-CN"/>
        </w:rPr>
        <w:t>October</w:t>
      </w:r>
      <w:r w:rsidR="00D23592" w:rsidRPr="00C37F7C">
        <w:rPr>
          <w:b/>
          <w:noProof/>
          <w:sz w:val="24"/>
          <w:lang w:eastAsia="zh-CN"/>
        </w:rPr>
        <w:t xml:space="preserve"> </w:t>
      </w:r>
      <w:r w:rsidR="00D23592" w:rsidRPr="00C37F7C">
        <w:rPr>
          <w:b/>
          <w:noProof/>
          <w:sz w:val="24"/>
        </w:rPr>
        <w:t>1</w:t>
      </w:r>
      <w:r w:rsidR="000F0ACF">
        <w:rPr>
          <w:b/>
          <w:noProof/>
          <w:sz w:val="24"/>
        </w:rPr>
        <w:t>8</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w:t>
      </w:r>
      <w:r w:rsidR="000F0ACF">
        <w:rPr>
          <w:b/>
          <w:noProof/>
          <w:sz w:val="24"/>
        </w:rPr>
        <w:t>2</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16AEBB24" w:rsidR="001E41F3" w:rsidRPr="00C37F7C" w:rsidRDefault="00514818" w:rsidP="003120FE">
            <w:pPr>
              <w:pStyle w:val="CRCoverPage"/>
              <w:spacing w:after="0"/>
              <w:jc w:val="right"/>
              <w:rPr>
                <w:b/>
                <w:noProof/>
                <w:sz w:val="28"/>
              </w:rPr>
            </w:pPr>
            <w:r w:rsidRPr="00C37F7C">
              <w:rPr>
                <w:b/>
                <w:noProof/>
                <w:sz w:val="28"/>
              </w:rPr>
              <w:t>23.</w:t>
            </w:r>
            <w:r w:rsidR="007F793E">
              <w:rPr>
                <w:b/>
                <w:noProof/>
                <w:sz w:val="28"/>
              </w:rPr>
              <w:t>4</w:t>
            </w:r>
            <w:r w:rsidR="003120FE" w:rsidRPr="00C37F7C">
              <w:rPr>
                <w:b/>
                <w:noProof/>
                <w:sz w:val="28"/>
              </w:rPr>
              <w:t>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68E7053D" w:rsidR="001E41F3" w:rsidRPr="00C37F7C" w:rsidRDefault="00163679" w:rsidP="00547111">
            <w:pPr>
              <w:pStyle w:val="CRCoverPage"/>
              <w:spacing w:after="0"/>
              <w:rPr>
                <w:noProof/>
              </w:rPr>
            </w:pPr>
            <w:r w:rsidRPr="00C37F7C">
              <w:rPr>
                <w:b/>
                <w:noProof/>
                <w:sz w:val="28"/>
              </w:rPr>
              <w:t>3</w:t>
            </w:r>
            <w:r w:rsidR="00DF639B">
              <w:rPr>
                <w:b/>
                <w:noProof/>
                <w:sz w:val="28"/>
              </w:rPr>
              <w:t>6</w:t>
            </w:r>
            <w:r w:rsidR="00A10FE1">
              <w:rPr>
                <w:b/>
                <w:noProof/>
                <w:sz w:val="28"/>
              </w:rPr>
              <w:t>68</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01E64186" w:rsidR="001E41F3" w:rsidRPr="00C37F7C" w:rsidRDefault="00C16FB3" w:rsidP="006D18D3">
            <w:pPr>
              <w:pStyle w:val="CRCoverPage"/>
              <w:spacing w:after="0"/>
              <w:jc w:val="center"/>
              <w:rPr>
                <w:b/>
                <w:noProof/>
              </w:rPr>
            </w:pPr>
            <w:r>
              <w:rPr>
                <w:b/>
                <w:noProof/>
                <w:sz w:val="28"/>
              </w:rPr>
              <w:t>-</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68E7C129"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C16FB3">
              <w:rPr>
                <w:b/>
                <w:noProof/>
                <w:sz w:val="28"/>
              </w:rPr>
              <w:t>2</w:t>
            </w:r>
            <w:r w:rsidRPr="00C37F7C">
              <w:rPr>
                <w:b/>
                <w:noProof/>
                <w:sz w:val="28"/>
              </w:rPr>
              <w:t>.</w:t>
            </w:r>
            <w:r w:rsidR="00C16FB3">
              <w:rPr>
                <w:b/>
                <w:noProof/>
                <w:sz w:val="28"/>
              </w:rPr>
              <w:t>0</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Hyperlink"/>
                  <w:rFonts w:cs="Arial"/>
                  <w:b/>
                  <w:i/>
                  <w:noProof/>
                  <w:color w:val="FF0000"/>
                </w:rPr>
                <w:t>HE</w:t>
              </w:r>
              <w:bookmarkStart w:id="1" w:name="_Hlt497126619"/>
              <w:r w:rsidRPr="00C37F7C">
                <w:rPr>
                  <w:rStyle w:val="Hyperlink"/>
                  <w:rFonts w:cs="Arial"/>
                  <w:b/>
                  <w:i/>
                  <w:noProof/>
                  <w:color w:val="FF0000"/>
                </w:rPr>
                <w:t>L</w:t>
              </w:r>
              <w:bookmarkEnd w:id="1"/>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1DEA325D" w:rsidR="00F25D98" w:rsidRPr="00C37F7C" w:rsidRDefault="00F25D98" w:rsidP="001E41F3">
            <w:pPr>
              <w:pStyle w:val="CRCoverPage"/>
              <w:spacing w:after="0"/>
              <w:jc w:val="center"/>
              <w:rPr>
                <w:b/>
                <w:caps/>
                <w:noProof/>
              </w:rPr>
            </w:pP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081CAE08" w:rsidR="00F25D98" w:rsidRPr="00C37F7C" w:rsidRDefault="00061D65" w:rsidP="001E41F3">
            <w:pPr>
              <w:pStyle w:val="CRCoverPage"/>
              <w:spacing w:after="0"/>
              <w:jc w:val="center"/>
              <w:rPr>
                <w:b/>
                <w:caps/>
                <w:noProof/>
              </w:rPr>
            </w:pPr>
            <w:r>
              <w:rPr>
                <w:b/>
                <w:caps/>
                <w:noProof/>
              </w:rPr>
              <w:t>X</w:t>
            </w: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515679ED" w:rsidR="00F25D98" w:rsidRPr="00C37F7C" w:rsidRDefault="00B021C9" w:rsidP="001E41F3">
            <w:pPr>
              <w:pStyle w:val="CRCoverPage"/>
              <w:spacing w:after="0"/>
              <w:jc w:val="center"/>
              <w:rPr>
                <w:b/>
                <w:bCs/>
                <w:caps/>
                <w:noProof/>
              </w:rPr>
            </w:pPr>
            <w:r>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6FE258C2" w:rsidR="001E41F3" w:rsidRPr="00C37F7C" w:rsidRDefault="007F793E">
            <w:pPr>
              <w:pStyle w:val="CRCoverPage"/>
              <w:spacing w:after="0"/>
              <w:ind w:left="100"/>
              <w:rPr>
                <w:noProof/>
              </w:rPr>
            </w:pPr>
            <w:r>
              <w:rPr>
                <w:noProof/>
              </w:rPr>
              <w:t>IoT NTN</w:t>
            </w:r>
            <w:r w:rsidR="0092108D">
              <w:rPr>
                <w:noProof/>
              </w:rPr>
              <w:t>:</w:t>
            </w:r>
            <w:r w:rsidR="00061D65">
              <w:rPr>
                <w:noProof/>
              </w:rPr>
              <w:t xml:space="preserve"> </w:t>
            </w:r>
            <w:r w:rsidR="0092108D">
              <w:rPr>
                <w:noProof/>
              </w:rPr>
              <w:t>Ensure u</w:t>
            </w:r>
            <w:r w:rsidR="00061D65">
              <w:rPr>
                <w:noProof/>
              </w:rPr>
              <w:t xml:space="preserve">se of MME in </w:t>
            </w:r>
            <w:r w:rsidR="00834107">
              <w:rPr>
                <w:noProof/>
              </w:rPr>
              <w:t>the cou</w:t>
            </w:r>
            <w:r w:rsidR="005D165C">
              <w:rPr>
                <w:noProof/>
              </w:rPr>
              <w:t>n</w:t>
            </w:r>
            <w:r w:rsidR="00834107">
              <w:rPr>
                <w:noProof/>
              </w:rPr>
              <w:t>try where UE is located</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283F364F" w:rsidR="001E41F3" w:rsidRPr="00C37F7C" w:rsidRDefault="00F53649" w:rsidP="00180136">
            <w:pPr>
              <w:rPr>
                <w:noProof/>
              </w:rPr>
            </w:pPr>
            <w:r w:rsidRPr="00180136">
              <w:rPr>
                <w:rFonts w:ascii="Arial" w:hAnsi="Arial" w:cs="Arial"/>
                <w:noProof/>
              </w:rPr>
              <w:t>Vodafone</w:t>
            </w:r>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2A40CB5A" w:rsidR="001E41F3" w:rsidRPr="00C37F7C" w:rsidRDefault="00A57D0B">
            <w:pPr>
              <w:pStyle w:val="CRCoverPage"/>
              <w:spacing w:after="0"/>
              <w:ind w:left="100"/>
              <w:rPr>
                <w:noProof/>
              </w:rPr>
            </w:pPr>
            <w:r>
              <w:rPr>
                <w:noProof/>
              </w:rPr>
              <w:t>IoT_</w:t>
            </w:r>
            <w:r w:rsidR="00C90023">
              <w:rPr>
                <w:noProof/>
              </w:rPr>
              <w:t>SAT_ARCH_EPS</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09F48576" w:rsidR="001E41F3" w:rsidRPr="00C37F7C" w:rsidRDefault="00D23592" w:rsidP="00263A5D">
            <w:pPr>
              <w:pStyle w:val="CRCoverPage"/>
              <w:spacing w:after="0"/>
              <w:ind w:left="100"/>
              <w:rPr>
                <w:noProof/>
              </w:rPr>
            </w:pPr>
            <w:r w:rsidRPr="00C37F7C">
              <w:rPr>
                <w:noProof/>
              </w:rPr>
              <w:t>2021-</w:t>
            </w:r>
            <w:r w:rsidR="00924999">
              <w:rPr>
                <w:noProof/>
              </w:rPr>
              <w:t>10</w:t>
            </w:r>
            <w:r w:rsidRPr="00C37F7C">
              <w:rPr>
                <w:noProof/>
              </w:rPr>
              <w:t>-</w:t>
            </w:r>
            <w:r w:rsidR="0080440C">
              <w:rPr>
                <w:noProof/>
              </w:rPr>
              <w:t>11</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15785E1F" w:rsidR="001E41F3" w:rsidRPr="00C37F7C" w:rsidRDefault="000A57C7" w:rsidP="00D24991">
            <w:pPr>
              <w:pStyle w:val="CRCoverPage"/>
              <w:spacing w:after="0"/>
              <w:ind w:left="100" w:right="-609"/>
              <w:rPr>
                <w:b/>
                <w:noProof/>
              </w:rPr>
            </w:pPr>
            <w:r>
              <w:rPr>
                <w:b/>
                <w:noProof/>
              </w:rPr>
              <w:t>C</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221EE84F" w14:textId="77777777" w:rsidR="00815364" w:rsidRDefault="00834107" w:rsidP="00792211">
            <w:pPr>
              <w:rPr>
                <w:noProof/>
              </w:rPr>
            </w:pPr>
            <w:r>
              <w:rPr>
                <w:noProof/>
              </w:rPr>
              <w:t>A satellite earth station might provide coverage to UEs located in more than one country</w:t>
            </w:r>
            <w:r w:rsidR="009B4906">
              <w:rPr>
                <w:noProof/>
              </w:rPr>
              <w:t xml:space="preserve">. In such a situation, an eNB located at the earth station might </w:t>
            </w:r>
            <w:r w:rsidR="00815364">
              <w:rPr>
                <w:noProof/>
              </w:rPr>
              <w:t>be required to route the UE’s connection to an MME located in the same country as the UE.</w:t>
            </w:r>
          </w:p>
          <w:p w14:paraId="0A046427" w14:textId="254C0B85" w:rsidR="00C05320" w:rsidRPr="00C37F7C" w:rsidRDefault="00C05320" w:rsidP="00792211">
            <w:pPr>
              <w:rPr>
                <w:noProof/>
              </w:rPr>
            </w:pPr>
            <w:r>
              <w:rPr>
                <w:noProof/>
              </w:rPr>
              <w:t xml:space="preserve">This needs to cover inter-country intra-eNB </w:t>
            </w:r>
            <w:r w:rsidR="00565AD1">
              <w:rPr>
                <w:noProof/>
              </w:rPr>
              <w:t>R</w:t>
            </w:r>
            <w:r>
              <w:rPr>
                <w:noProof/>
              </w:rPr>
              <w:t>esume and Handover cases as well as initial access.</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34440AEF" w14:textId="27E1224F" w:rsidR="00D404D6" w:rsidRDefault="00792211" w:rsidP="004B5F2E">
            <w:pPr>
              <w:pStyle w:val="CRCoverPage"/>
              <w:spacing w:after="0"/>
              <w:rPr>
                <w:noProof/>
              </w:rPr>
            </w:pPr>
            <w:r>
              <w:rPr>
                <w:noProof/>
              </w:rPr>
              <w:t>The eNB selection of MME is updated</w:t>
            </w:r>
            <w:r w:rsidR="000C4E0B">
              <w:rPr>
                <w:noProof/>
              </w:rPr>
              <w:t xml:space="preserve"> in 4.3.8.3</w:t>
            </w:r>
            <w:r>
              <w:rPr>
                <w:noProof/>
              </w:rPr>
              <w:t>.</w:t>
            </w:r>
          </w:p>
          <w:p w14:paraId="6C153303" w14:textId="28E36EDA" w:rsidR="00792211" w:rsidRDefault="00792211" w:rsidP="004B5F2E">
            <w:pPr>
              <w:pStyle w:val="CRCoverPage"/>
              <w:spacing w:after="0"/>
              <w:rPr>
                <w:noProof/>
              </w:rPr>
            </w:pPr>
          </w:p>
          <w:p w14:paraId="38207591" w14:textId="2D7AD363" w:rsidR="005D165C" w:rsidRDefault="005D165C" w:rsidP="004B5F2E">
            <w:pPr>
              <w:pStyle w:val="CRCoverPage"/>
              <w:spacing w:after="0"/>
              <w:rPr>
                <w:noProof/>
              </w:rPr>
            </w:pPr>
            <w:r>
              <w:rPr>
                <w:noProof/>
              </w:rPr>
              <w:t xml:space="preserve">Resume procedure </w:t>
            </w:r>
            <w:r w:rsidR="00C05320">
              <w:rPr>
                <w:noProof/>
              </w:rPr>
              <w:t>updated</w:t>
            </w:r>
            <w:r w:rsidR="00DE7C23">
              <w:rPr>
                <w:noProof/>
              </w:rPr>
              <w:t xml:space="preserve"> (</w:t>
            </w:r>
            <w:r w:rsidR="00DE7C23" w:rsidRPr="00DE7C23">
              <w:rPr>
                <w:noProof/>
                <w:highlight w:val="yellow"/>
              </w:rPr>
              <w:t>but extra input welcome!)</w:t>
            </w:r>
          </w:p>
          <w:p w14:paraId="6EF07970" w14:textId="77777777" w:rsidR="005D165C" w:rsidRDefault="005D165C" w:rsidP="004B5F2E">
            <w:pPr>
              <w:pStyle w:val="CRCoverPage"/>
              <w:spacing w:after="0"/>
              <w:rPr>
                <w:noProof/>
              </w:rPr>
            </w:pPr>
          </w:p>
          <w:p w14:paraId="33D33328" w14:textId="0E75732F" w:rsidR="00792211" w:rsidRPr="00C37F7C" w:rsidRDefault="00792211" w:rsidP="004B5F2E">
            <w:pPr>
              <w:pStyle w:val="CRCoverPage"/>
              <w:spacing w:after="0"/>
              <w:rPr>
                <w:noProof/>
              </w:rPr>
            </w:pPr>
            <w:r>
              <w:rPr>
                <w:noProof/>
              </w:rPr>
              <w:t>Handover is permitted for intra eNB</w:t>
            </w:r>
            <w:r w:rsidR="002F733B">
              <w:rPr>
                <w:noProof/>
              </w:rPr>
              <w:t>, inter-country mobility.</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0561B" w14:textId="03AA0BC3" w:rsidR="007005EF" w:rsidRPr="00C37F7C" w:rsidRDefault="002F733B" w:rsidP="002F733B">
            <w:pPr>
              <w:pStyle w:val="CRCoverPage"/>
              <w:spacing w:after="0"/>
              <w:rPr>
                <w:noProof/>
              </w:rPr>
            </w:pPr>
            <w:r>
              <w:rPr>
                <w:noProof/>
              </w:rPr>
              <w:t>Regulatory requirements might not be met.</w:t>
            </w: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364212D6" w:rsidR="001E41F3" w:rsidRPr="00C37F7C" w:rsidRDefault="00565AD1">
            <w:pPr>
              <w:pStyle w:val="CRCoverPage"/>
              <w:spacing w:after="0"/>
              <w:ind w:left="100"/>
              <w:rPr>
                <w:noProof/>
              </w:rPr>
            </w:pPr>
            <w:r>
              <w:rPr>
                <w:noProof/>
              </w:rPr>
              <w:t xml:space="preserve">2, </w:t>
            </w:r>
            <w:r w:rsidR="008E4242">
              <w:rPr>
                <w:noProof/>
              </w:rPr>
              <w:t xml:space="preserve">4.3.8.3, </w:t>
            </w:r>
            <w:r w:rsidR="006C5F6D">
              <w:rPr>
                <w:noProof/>
              </w:rPr>
              <w:t>5.3.5A</w:t>
            </w:r>
            <w:r w:rsidR="008778F4">
              <w:rPr>
                <w:noProof/>
              </w:rPr>
              <w:t xml:space="preserve">, </w:t>
            </w:r>
            <w:r w:rsidR="008778F4" w:rsidRPr="00990165">
              <w:t>5.5.1.2.1</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2" w:name="_Toc68015602"/>
      <w:bookmarkStart w:id="3" w:name="_Toc51769273"/>
      <w:bookmarkStart w:id="4" w:name="_Toc47342572"/>
      <w:bookmarkStart w:id="5" w:name="_Toc45183730"/>
      <w:bookmarkStart w:id="6" w:name="_Toc36187826"/>
      <w:bookmarkStart w:id="7" w:name="_Toc27846695"/>
      <w:bookmarkStart w:id="8" w:name="_Toc20149896"/>
    </w:p>
    <w:p w14:paraId="4E62C8F4" w14:textId="77777777" w:rsidR="0097747C" w:rsidRPr="00990165" w:rsidRDefault="0097747C" w:rsidP="0097747C">
      <w:pPr>
        <w:pStyle w:val="Heading1"/>
      </w:pPr>
      <w:bookmarkStart w:id="9" w:name="_Toc19171691"/>
      <w:bookmarkStart w:id="10" w:name="_Toc27843975"/>
      <w:bookmarkStart w:id="11" w:name="_Toc36134133"/>
      <w:bookmarkStart w:id="12" w:name="_Toc45175814"/>
      <w:bookmarkStart w:id="13" w:name="_Toc51761844"/>
      <w:bookmarkStart w:id="14" w:name="_Toc51762329"/>
      <w:bookmarkStart w:id="15" w:name="_Toc51762812"/>
      <w:bookmarkStart w:id="16" w:name="_Toc83276638"/>
      <w:bookmarkStart w:id="17" w:name="_Toc19171748"/>
      <w:bookmarkStart w:id="18" w:name="_Toc27844032"/>
      <w:bookmarkStart w:id="19" w:name="_Toc36134190"/>
      <w:bookmarkStart w:id="20" w:name="_Toc45175871"/>
      <w:bookmarkStart w:id="21" w:name="_Toc51761901"/>
      <w:bookmarkStart w:id="22" w:name="_Toc51762386"/>
      <w:bookmarkStart w:id="23" w:name="_Toc51762869"/>
      <w:bookmarkStart w:id="24" w:name="_Toc83276695"/>
      <w:bookmarkStart w:id="25" w:name="_Toc75440676"/>
      <w:r w:rsidRPr="00990165">
        <w:t>2</w:t>
      </w:r>
      <w:r w:rsidRPr="00990165">
        <w:tab/>
        <w:t>References</w:t>
      </w:r>
      <w:bookmarkEnd w:id="9"/>
      <w:bookmarkEnd w:id="10"/>
      <w:bookmarkEnd w:id="11"/>
      <w:bookmarkEnd w:id="12"/>
      <w:bookmarkEnd w:id="13"/>
      <w:bookmarkEnd w:id="14"/>
      <w:bookmarkEnd w:id="15"/>
      <w:bookmarkEnd w:id="16"/>
    </w:p>
    <w:p w14:paraId="3EC410AF" w14:textId="77777777" w:rsidR="0097747C" w:rsidRPr="00990165" w:rsidRDefault="0097747C" w:rsidP="0097747C">
      <w:r w:rsidRPr="00990165">
        <w:t>The following documents contain provisions which, through reference in this text, constitute provisions of the present document.</w:t>
      </w:r>
    </w:p>
    <w:p w14:paraId="02C0CD77" w14:textId="77777777" w:rsidR="0097747C" w:rsidRPr="00990165" w:rsidRDefault="0097747C" w:rsidP="0097747C">
      <w:pPr>
        <w:pStyle w:val="B1"/>
      </w:pPr>
      <w:r w:rsidRPr="00990165">
        <w:t>-</w:t>
      </w:r>
      <w:r w:rsidRPr="00990165">
        <w:tab/>
        <w:t>References are either specific (identified by date of publication, edition number, version number, etc.) or non</w:t>
      </w:r>
      <w:r w:rsidRPr="00990165">
        <w:noBreakHyphen/>
        <w:t>specific.</w:t>
      </w:r>
    </w:p>
    <w:p w14:paraId="3996F113" w14:textId="77777777" w:rsidR="0097747C" w:rsidRPr="00990165" w:rsidRDefault="0097747C" w:rsidP="0097747C">
      <w:pPr>
        <w:pStyle w:val="B1"/>
      </w:pPr>
      <w:r w:rsidRPr="00990165">
        <w:t>-</w:t>
      </w:r>
      <w:r w:rsidRPr="00990165">
        <w:tab/>
        <w:t>For a specific reference, subsequent revisions do not apply.</w:t>
      </w:r>
    </w:p>
    <w:p w14:paraId="6EAB2B23" w14:textId="77777777" w:rsidR="0097747C" w:rsidRPr="00990165" w:rsidRDefault="0097747C" w:rsidP="0097747C">
      <w:pPr>
        <w:pStyle w:val="B1"/>
      </w:pPr>
      <w:r w:rsidRPr="00990165">
        <w:t>-</w:t>
      </w:r>
      <w:r w:rsidRPr="00990165">
        <w:tab/>
        <w:t xml:space="preserve">For a non-specific reference, the latest version applies. In the case of a reference to a 3GPP document (including a GSM document), a non-specific reference implicitly refers to the latest version of that document </w:t>
      </w:r>
      <w:r w:rsidRPr="00990165">
        <w:rPr>
          <w:i/>
          <w:iCs/>
        </w:rPr>
        <w:t>in the same Release as the present document</w:t>
      </w:r>
      <w:r w:rsidRPr="00990165">
        <w:t>.</w:t>
      </w:r>
    </w:p>
    <w:p w14:paraId="37A2C844" w14:textId="77777777" w:rsidR="0097747C" w:rsidRPr="00990165" w:rsidRDefault="0097747C" w:rsidP="0097747C">
      <w:pPr>
        <w:pStyle w:val="EX"/>
      </w:pPr>
      <w:r w:rsidRPr="00990165">
        <w:t>[1]</w:t>
      </w:r>
      <w:r w:rsidRPr="00990165">
        <w:tab/>
        <w:t>3GPP</w:t>
      </w:r>
      <w:r>
        <w:t> </w:t>
      </w:r>
      <w:r w:rsidRPr="00990165">
        <w:t>TR</w:t>
      </w:r>
      <w:r>
        <w:t> </w:t>
      </w:r>
      <w:r w:rsidRPr="00990165">
        <w:t>21.905: "Vocabulary for 3GPP Specifications".</w:t>
      </w:r>
    </w:p>
    <w:p w14:paraId="7AE99791" w14:textId="77777777" w:rsidR="0097747C" w:rsidRPr="00990165" w:rsidRDefault="0097747C" w:rsidP="0097747C">
      <w:pPr>
        <w:pStyle w:val="EX"/>
      </w:pPr>
      <w:r w:rsidRPr="00990165">
        <w:t>[2]</w:t>
      </w:r>
      <w:r w:rsidRPr="00990165">
        <w:tab/>
        <w:t>3GPP</w:t>
      </w:r>
      <w:r>
        <w:t> </w:t>
      </w:r>
      <w:r w:rsidRPr="00990165">
        <w:t>TS</w:t>
      </w:r>
      <w:r>
        <w:t> </w:t>
      </w:r>
      <w:r w:rsidRPr="00990165">
        <w:t>23.402: "Architecture enhancements for non-3GPP accesses".</w:t>
      </w:r>
    </w:p>
    <w:p w14:paraId="6E687EB9" w14:textId="77777777" w:rsidR="0097747C" w:rsidRPr="00990165" w:rsidRDefault="0097747C" w:rsidP="0097747C">
      <w:pPr>
        <w:pStyle w:val="EX"/>
      </w:pPr>
      <w:r w:rsidRPr="00990165">
        <w:t>[3]</w:t>
      </w:r>
      <w:r w:rsidRPr="00990165">
        <w:tab/>
        <w:t>ITU</w:t>
      </w:r>
      <w:r w:rsidRPr="00990165">
        <w:noBreakHyphen/>
        <w:t>T Recommendation I.130: "Method for the characterization of telecommunication services supported by an ISDN and network capabilities of an ISDN".</w:t>
      </w:r>
    </w:p>
    <w:p w14:paraId="0E6DACBC" w14:textId="7F4EE4E7" w:rsidR="005A76C7" w:rsidRDefault="0097747C" w:rsidP="008E4242">
      <w:pPr>
        <w:pStyle w:val="Heading4"/>
      </w:pPr>
      <w:ins w:id="26" w:author="Pudney, Chris, Vodafone" w:date="2021-10-11T18:47:00Z">
        <w:r>
          <w:t>/</w:t>
        </w:r>
      </w:ins>
      <w:ins w:id="27" w:author="Pudney, Chris, Vodafone" w:date="2021-10-11T18:48:00Z">
        <w:r>
          <w:t>*** text omitted ***/</w:t>
        </w:r>
      </w:ins>
    </w:p>
    <w:p w14:paraId="5CE8B77E" w14:textId="77777777" w:rsidR="00357473" w:rsidRPr="00990165" w:rsidRDefault="00357473" w:rsidP="00357473">
      <w:pPr>
        <w:pStyle w:val="EX"/>
      </w:pPr>
      <w:r w:rsidRPr="00990165">
        <w:t>[8</w:t>
      </w:r>
      <w:r>
        <w:t>9</w:t>
      </w:r>
      <w:r w:rsidRPr="00990165">
        <w:t>]</w:t>
      </w:r>
      <w:r w:rsidRPr="00990165">
        <w:tab/>
        <w:t>3GPP</w:t>
      </w:r>
      <w:r>
        <w:t> </w:t>
      </w:r>
      <w:r w:rsidRPr="00990165">
        <w:t>TS</w:t>
      </w:r>
      <w:r>
        <w:t> 38.331: "NR; Radio Resource Control (RRC); Protocol specification"</w:t>
      </w:r>
      <w:r w:rsidRPr="00990165">
        <w:t>.</w:t>
      </w:r>
    </w:p>
    <w:p w14:paraId="66D43C3B" w14:textId="77777777" w:rsidR="00357473" w:rsidRPr="00990165" w:rsidRDefault="00357473" w:rsidP="00357473">
      <w:pPr>
        <w:pStyle w:val="EX"/>
      </w:pPr>
      <w:r w:rsidRPr="00990165">
        <w:t>[</w:t>
      </w:r>
      <w:r>
        <w:t>90</w:t>
      </w:r>
      <w:r w:rsidRPr="00990165">
        <w:t>]</w:t>
      </w:r>
      <w:r w:rsidRPr="00990165">
        <w:tab/>
        <w:t>3GPP</w:t>
      </w:r>
      <w:r>
        <w:t> TS 38.401: "NG-RAN; Architecture description".</w:t>
      </w:r>
    </w:p>
    <w:p w14:paraId="77178D01" w14:textId="10E896F8" w:rsidR="00357473" w:rsidRDefault="00357473" w:rsidP="00357473">
      <w:pPr>
        <w:pStyle w:val="EX"/>
        <w:rPr>
          <w:ins w:id="28" w:author="Pudney, Chris, Vodafone" w:date="2021-10-11T18:48:00Z"/>
        </w:rPr>
      </w:pPr>
      <w:r w:rsidRPr="00990165">
        <w:t>[</w:t>
      </w:r>
      <w:r>
        <w:t>91</w:t>
      </w:r>
      <w:r w:rsidRPr="00990165">
        <w:t>]</w:t>
      </w:r>
      <w:r w:rsidRPr="00990165">
        <w:tab/>
        <w:t>3GPP</w:t>
      </w:r>
      <w:r>
        <w:t> TS 29.674: "Interface between the UE radio Capability Management Function (UCMF) and the Mobility Management Entity (MME); Stage 3".</w:t>
      </w:r>
    </w:p>
    <w:p w14:paraId="45F4561A" w14:textId="0765BC11" w:rsidR="00357473" w:rsidRPr="00990165" w:rsidRDefault="00357473" w:rsidP="00357473">
      <w:pPr>
        <w:pStyle w:val="EX"/>
      </w:pPr>
      <w:ins w:id="29" w:author="Pudney, Chris, Vodafone" w:date="2021-10-11T18:48:00Z">
        <w:r w:rsidRPr="00334613">
          <w:rPr>
            <w:highlight w:val="green"/>
            <w:rPrChange w:id="30" w:author="Pudney, Chris, Vodafone" w:date="2021-10-11T18:49:00Z">
              <w:rPr/>
            </w:rPrChange>
          </w:rPr>
          <w:t>[xx]</w:t>
        </w:r>
        <w:r>
          <w:tab/>
          <w:t xml:space="preserve">3GPP TS 36.410: </w:t>
        </w:r>
      </w:ins>
      <w:ins w:id="31" w:author="Pudney, Chris, Vodafone" w:date="2021-10-11T18:49:00Z">
        <w:r w:rsidR="00334613">
          <w:t>“S1 general aspects and principles”.</w:t>
        </w:r>
      </w:ins>
    </w:p>
    <w:p w14:paraId="048067AD" w14:textId="7DB55007" w:rsidR="005A76C7" w:rsidRPr="00C37F7C" w:rsidRDefault="005A76C7" w:rsidP="005A76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C37F7C">
        <w:rPr>
          <w:rFonts w:ascii="Arial" w:hAnsi="Arial" w:cs="Arial"/>
          <w:color w:val="FF0000"/>
          <w:sz w:val="28"/>
          <w:szCs w:val="28"/>
          <w:lang w:val="en-US"/>
        </w:rPr>
        <w:t xml:space="preserve"> change * * * *</w:t>
      </w:r>
    </w:p>
    <w:p w14:paraId="511016F6" w14:textId="5EF66FAC" w:rsidR="008E4242" w:rsidRPr="00990165" w:rsidRDefault="008E4242" w:rsidP="008E4242">
      <w:pPr>
        <w:pStyle w:val="Heading4"/>
      </w:pPr>
      <w:r w:rsidRPr="00990165">
        <w:t>4.3.8.3</w:t>
      </w:r>
      <w:r w:rsidRPr="00990165">
        <w:tab/>
        <w:t>MME selection function</w:t>
      </w:r>
      <w:bookmarkEnd w:id="17"/>
      <w:bookmarkEnd w:id="18"/>
      <w:bookmarkEnd w:id="19"/>
      <w:bookmarkEnd w:id="20"/>
      <w:bookmarkEnd w:id="21"/>
      <w:bookmarkEnd w:id="22"/>
      <w:bookmarkEnd w:id="23"/>
      <w:bookmarkEnd w:id="24"/>
    </w:p>
    <w:p w14:paraId="714DBF8B" w14:textId="77777777" w:rsidR="008E4242" w:rsidRPr="00990165" w:rsidRDefault="008E4242" w:rsidP="008E4242">
      <w:r w:rsidRPr="00990165">
        <w:t xml:space="preserve">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w:t>
      </w:r>
      <w:proofErr w:type="gramStart"/>
      <w:r w:rsidRPr="00990165">
        <w:t>a</w:t>
      </w:r>
      <w:proofErr w:type="gramEnd"/>
      <w:r w:rsidRPr="00990165">
        <w:t xml:space="preserve"> MME/SGSN selects a target MME, the selection function performs a simple load balancing between the possible target </w:t>
      </w:r>
      <w:proofErr w:type="spellStart"/>
      <w:r w:rsidRPr="00990165">
        <w:t>MMEs.</w:t>
      </w:r>
      <w:proofErr w:type="spellEnd"/>
      <w:r w:rsidRPr="00990165">
        <w:t xml:space="preserve"> In networks that deploy dedicated MMEs/SGSNs for UEs configured for low access priority, the possible target MME selected by source MME/SGSN is typically restricted to MMEs with the same dedication.</w:t>
      </w:r>
    </w:p>
    <w:p w14:paraId="4EBA3214" w14:textId="77777777" w:rsidR="008E4242" w:rsidRPr="00990165" w:rsidRDefault="008E4242" w:rsidP="008E4242">
      <w:r w:rsidRPr="00990165">
        <w:t xml:space="preserve">When </w:t>
      </w:r>
      <w:proofErr w:type="gramStart"/>
      <w:r w:rsidRPr="00990165">
        <w:t>a</w:t>
      </w:r>
      <w:proofErr w:type="gramEnd"/>
      <w:r w:rsidRPr="00990165">
        <w:t xml:space="preserve">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58200966" w14:textId="77777777" w:rsidR="008E4242" w:rsidRPr="00990165" w:rsidRDefault="008E4242" w:rsidP="008E4242">
      <w:r w:rsidRPr="00990165">
        <w:t xml:space="preserve">When </w:t>
      </w:r>
      <w:proofErr w:type="gramStart"/>
      <w:r w:rsidRPr="00990165">
        <w:t>a</w:t>
      </w:r>
      <w:proofErr w:type="gramEnd"/>
      <w:r w:rsidRPr="00990165">
        <w:t xml:space="preserve"> MME supporting </w:t>
      </w:r>
      <w:proofErr w:type="spellStart"/>
      <w:r w:rsidRPr="00990165">
        <w:t>CIoT</w:t>
      </w:r>
      <w:proofErr w:type="spellEnd"/>
      <w:r w:rsidRPr="00990165">
        <w:t xml:space="preserve"> EPS </w:t>
      </w:r>
      <w:r>
        <w:t>O</w:t>
      </w:r>
      <w:r w:rsidRPr="00990165">
        <w:t xml:space="preserve">ptimisation(s) selects a target MME, the selected MME should all support the </w:t>
      </w:r>
      <w:proofErr w:type="spellStart"/>
      <w:r w:rsidRPr="00990165">
        <w:t>CIoT</w:t>
      </w:r>
      <w:proofErr w:type="spellEnd"/>
      <w:r w:rsidRPr="00990165">
        <w:t xml:space="preserve"> EPS </w:t>
      </w:r>
      <w:r>
        <w:t>O</w:t>
      </w:r>
      <w:r w:rsidRPr="00990165">
        <w:t xml:space="preserve">ptimisations applicable to the given UE's attachment. </w:t>
      </w:r>
      <w:r>
        <w:t>if</w:t>
      </w:r>
      <w:r w:rsidRPr="00990165">
        <w:t xml:space="preserve"> the source MME is unable to find a target MME matching all </w:t>
      </w:r>
      <w:proofErr w:type="spellStart"/>
      <w:r w:rsidRPr="00990165">
        <w:t>CIoT</w:t>
      </w:r>
      <w:proofErr w:type="spellEnd"/>
      <w:r w:rsidRPr="00990165">
        <w:t xml:space="preserve"> EPS </w:t>
      </w:r>
      <w:r>
        <w:t>O</w:t>
      </w:r>
      <w:r w:rsidRPr="00990165">
        <w:t xml:space="preserve">ptimisation(s) applicable to a given UE's attachment, then the source MME, based on implementation, selects a target MME which provides the </w:t>
      </w:r>
      <w:proofErr w:type="spellStart"/>
      <w:r w:rsidRPr="00990165">
        <w:t>CIoT</w:t>
      </w:r>
      <w:proofErr w:type="spellEnd"/>
      <w:r w:rsidRPr="00990165">
        <w:t xml:space="preserve"> EPS </w:t>
      </w:r>
      <w:r>
        <w:t>O</w:t>
      </w:r>
      <w:r w:rsidRPr="00990165">
        <w:t>ptimisation(s) best applicable to that UE's attachment.</w:t>
      </w:r>
    </w:p>
    <w:p w14:paraId="6015699E" w14:textId="77777777" w:rsidR="008E4242" w:rsidRPr="00990165" w:rsidRDefault="008E4242" w:rsidP="008E4242">
      <w:r w:rsidRPr="00990165">
        <w:t xml:space="preserve">When an </w:t>
      </w:r>
      <w:r w:rsidRPr="00AD079E">
        <w:rPr>
          <w:noProof/>
        </w:rPr>
        <w:t>eNodeB</w:t>
      </w:r>
      <w:r w:rsidRPr="00990165">
        <w:t xml:space="preserve"> selects an MME, the </w:t>
      </w:r>
      <w:r w:rsidRPr="00AD079E">
        <w:rPr>
          <w:noProof/>
        </w:rPr>
        <w:t>eNodeB</w:t>
      </w:r>
      <w:r w:rsidRPr="00990165">
        <w:t xml:space="preserve"> may use a selection function which distinguishes if the GUMMEI is mapped from P-TMSI/RAI or is a native GUMMEI. The indication of mapped or native GUMMEI shall be signalled by the UE to the </w:t>
      </w:r>
      <w:r w:rsidRPr="00AD079E">
        <w:rPr>
          <w:noProof/>
        </w:rPr>
        <w:t>eNodeB</w:t>
      </w:r>
      <w:r w:rsidRPr="00990165">
        <w:t xml:space="preserve"> as an explicit indication. The </w:t>
      </w:r>
      <w:r w:rsidRPr="00AD079E">
        <w:rPr>
          <w:noProof/>
        </w:rPr>
        <w:t>eNodeB</w:t>
      </w:r>
      <w:r w:rsidRPr="00990165">
        <w:t xml:space="preserve"> may differentiate between a GUMMEI mapped from P</w:t>
      </w:r>
      <w:r w:rsidRPr="00990165">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w:t>
      </w:r>
      <w:r w:rsidRPr="00990165">
        <w:lastRenderedPageBreak/>
        <w:t xml:space="preserve">then the GUMMEI is mapped from P-TMSI/RAI and if MSB is set to "1", the GUMMEI is a native one. </w:t>
      </w:r>
      <w:proofErr w:type="gramStart"/>
      <w:r w:rsidRPr="00990165">
        <w:t>Alternatively</w:t>
      </w:r>
      <w:proofErr w:type="gramEnd"/>
      <w:r w:rsidRPr="00990165">
        <w:t xml:space="preserve"> the </w:t>
      </w:r>
      <w:r w:rsidRPr="00AD079E">
        <w:rPr>
          <w:noProof/>
        </w:rPr>
        <w:t>eNodeB</w:t>
      </w:r>
      <w:r w:rsidRPr="00990165">
        <w:t xml:space="preserve"> makes the selection of MME only based on the GUMMEI without distinguishing on mapped or native.</w:t>
      </w:r>
    </w:p>
    <w:p w14:paraId="3081AAE4" w14:textId="77777777" w:rsidR="008E4242" w:rsidRPr="00990165" w:rsidRDefault="008E4242" w:rsidP="008E4242">
      <w:r w:rsidRPr="00990165">
        <w:t xml:space="preserve">When an </w:t>
      </w:r>
      <w:r w:rsidRPr="00AD079E">
        <w:rPr>
          <w:noProof/>
        </w:rPr>
        <w:t>eNodeB</w:t>
      </w:r>
      <w:r w:rsidRPr="00990165">
        <w:t xml:space="preserve"> selects an MME, the selection shall achieve load balancing as specified in clause 4.3.7.2.</w:t>
      </w:r>
    </w:p>
    <w:p w14:paraId="7985B428" w14:textId="2B6A8EEF" w:rsidR="008E4242" w:rsidRDefault="008E4242" w:rsidP="008E4242">
      <w:r>
        <w:t xml:space="preserve">When an </w:t>
      </w:r>
      <w:r w:rsidRPr="00AD079E">
        <w:rPr>
          <w:noProof/>
        </w:rPr>
        <w:t>eNodeB</w:t>
      </w:r>
      <w:r>
        <w:t xml:space="preserve"> selects an MME, the selection shall consider the IAB support capability if the UE includes an IAB-Indication in the RRC connection establishment signalling as defined in TS 36.331 [37].</w:t>
      </w:r>
    </w:p>
    <w:p w14:paraId="198A9FE2" w14:textId="09446FD0" w:rsidR="00F02A27" w:rsidRDefault="00F02A27">
      <w:pPr>
        <w:rPr>
          <w:ins w:id="32" w:author="Pudney, Chris, Vodafone" w:date="2021-10-11T18:05:00Z"/>
        </w:rPr>
        <w:pPrChange w:id="33" w:author="Pudney, Chris, Vodafone" w:date="2021-10-11T18:05:00Z">
          <w:pPr>
            <w:pStyle w:val="B1"/>
          </w:pPr>
        </w:pPrChange>
      </w:pPr>
      <w:ins w:id="34" w:author="Pudney, Chris, Vodafone" w:date="2021-10-11T18:05:00Z">
        <w:r>
          <w:t>When the UE attempts to establish a signalling connection</w:t>
        </w:r>
      </w:ins>
      <w:ins w:id="35" w:author="Qualcomm-147" w:date="2021-10-18T16:29:00Z">
        <w:del w:id="36" w:author="Pudney, Chris, Vodafone" w:date="2021-10-18T17:03:00Z">
          <w:r w:rsidR="00FE4972" w:rsidDel="00093FA8">
            <w:delText xml:space="preserve"> </w:delText>
          </w:r>
          <w:r w:rsidR="00FE4972" w:rsidRPr="00FC02F4" w:rsidDel="00093FA8">
            <w:rPr>
              <w:highlight w:val="cyan"/>
              <w:rPrChange w:id="37" w:author="Pudney, Chris, Vodafone" w:date="2021-10-18T17:06:00Z">
                <w:rPr/>
              </w:rPrChange>
            </w:rPr>
            <w:delText xml:space="preserve">over E-UTRAN </w:delText>
          </w:r>
        </w:del>
      </w:ins>
      <w:ins w:id="38" w:author="Qualcomm-147" w:date="2021-10-18T16:32:00Z">
        <w:del w:id="39" w:author="Pudney, Chris, Vodafone" w:date="2021-10-18T17:03:00Z">
          <w:r w:rsidR="00512DE9" w:rsidRPr="00FC02F4" w:rsidDel="00093FA8">
            <w:rPr>
              <w:highlight w:val="cyan"/>
              <w:rPrChange w:id="40" w:author="Pudney, Chris, Vodafone" w:date="2021-10-18T17:06:00Z">
                <w:rPr/>
              </w:rPrChange>
            </w:rPr>
            <w:delText>satellite access</w:delText>
          </w:r>
        </w:del>
      </w:ins>
      <w:ins w:id="41" w:author="Pudney, Chris, Vodafone" w:date="2021-10-11T18:05:00Z">
        <w:r>
          <w:t>, and the following conditions are met:</w:t>
        </w:r>
      </w:ins>
    </w:p>
    <w:p w14:paraId="419329BC" w14:textId="1129307D" w:rsidR="00C32CB4" w:rsidRDefault="00F02A27">
      <w:pPr>
        <w:pStyle w:val="B1"/>
        <w:rPr>
          <w:ins w:id="42" w:author="Pudney, Chris, Vodafone" w:date="2021-10-18T17:01:00Z"/>
        </w:rPr>
      </w:pPr>
      <w:ins w:id="43" w:author="Pudney, Chris, Vodafone" w:date="2021-10-11T18:05:00Z">
        <w:r>
          <w:t>-</w:t>
        </w:r>
        <w:r>
          <w:tab/>
        </w:r>
      </w:ins>
      <w:ins w:id="44" w:author="Pudney, Chris, Vodafone" w:date="2021-10-18T17:02:00Z">
        <w:r w:rsidR="00C32CB4" w:rsidRPr="00F159BA">
          <w:rPr>
            <w:highlight w:val="cyan"/>
            <w:rPrChange w:id="45" w:author="Pudney, Chris, Vodafone" w:date="2021-10-18T17:03:00Z">
              <w:rPr/>
            </w:rPrChange>
          </w:rPr>
          <w:t xml:space="preserve">the </w:t>
        </w:r>
        <w:proofErr w:type="spellStart"/>
        <w:r w:rsidR="00C32CB4" w:rsidRPr="00F159BA">
          <w:rPr>
            <w:highlight w:val="cyan"/>
            <w:rPrChange w:id="46" w:author="Pudney, Chris, Vodafone" w:date="2021-10-18T17:03:00Z">
              <w:rPr/>
            </w:rPrChange>
          </w:rPr>
          <w:t>eNodeB</w:t>
        </w:r>
        <w:proofErr w:type="spellEnd"/>
        <w:r w:rsidR="00C32CB4" w:rsidRPr="00F159BA">
          <w:rPr>
            <w:highlight w:val="cyan"/>
            <w:rPrChange w:id="47" w:author="Pudney, Chris, Vodafone" w:date="2021-10-18T17:03:00Z">
              <w:rPr/>
            </w:rPrChange>
          </w:rPr>
          <w:t xml:space="preserve"> </w:t>
        </w:r>
        <w:r w:rsidR="00C32CB4" w:rsidRPr="00F159BA">
          <w:rPr>
            <w:highlight w:val="cyan"/>
            <w:rPrChange w:id="48" w:author="Pudney, Chris, Vodafone" w:date="2021-10-18T17:03:00Z">
              <w:rPr/>
            </w:rPrChange>
          </w:rPr>
          <w:t xml:space="preserve">serves </w:t>
        </w:r>
        <w:r w:rsidR="00093FA8" w:rsidRPr="00F159BA">
          <w:rPr>
            <w:highlight w:val="cyan"/>
            <w:rPrChange w:id="49" w:author="Pudney, Chris, Vodafone" w:date="2021-10-18T17:03:00Z">
              <w:rPr/>
            </w:rPrChange>
          </w:rPr>
          <w:t xml:space="preserve">more than </w:t>
        </w:r>
        <w:r w:rsidR="00C32CB4" w:rsidRPr="00F159BA">
          <w:rPr>
            <w:highlight w:val="cyan"/>
            <w:rPrChange w:id="50" w:author="Pudney, Chris, Vodafone" w:date="2021-10-18T17:03:00Z">
              <w:rPr/>
            </w:rPrChange>
          </w:rPr>
          <w:t>one country</w:t>
        </w:r>
      </w:ins>
      <w:ins w:id="51" w:author="Pudney, Chris, Vodafone" w:date="2021-10-18T17:03:00Z">
        <w:r w:rsidR="00F159BA" w:rsidRPr="00F159BA">
          <w:rPr>
            <w:highlight w:val="cyan"/>
            <w:rPrChange w:id="52" w:author="Pudney, Chris, Vodafone" w:date="2021-10-18T17:03:00Z">
              <w:rPr>
                <w:highlight w:val="yellow"/>
              </w:rPr>
            </w:rPrChange>
          </w:rPr>
          <w:t xml:space="preserve"> (e.g. it supports</w:t>
        </w:r>
        <w:r w:rsidR="00F159BA" w:rsidRPr="00F159BA">
          <w:rPr>
            <w:highlight w:val="cyan"/>
            <w:rPrChange w:id="53" w:author="Pudney, Chris, Vodafone" w:date="2021-10-18T17:03:00Z">
              <w:rPr/>
            </w:rPrChange>
          </w:rPr>
          <w:t xml:space="preserve"> E-UTRA satellite access</w:t>
        </w:r>
        <w:r w:rsidR="00F159BA" w:rsidRPr="00F159BA">
          <w:rPr>
            <w:highlight w:val="cyan"/>
            <w:rPrChange w:id="54" w:author="Pudney, Chris, Vodafone" w:date="2021-10-18T17:03:00Z">
              <w:rPr/>
            </w:rPrChange>
          </w:rPr>
          <w:t>)</w:t>
        </w:r>
      </w:ins>
      <w:ins w:id="55" w:author="Pudney, Chris, Vodafone" w:date="2021-10-18T17:02:00Z">
        <w:r w:rsidR="00093FA8" w:rsidRPr="00F159BA">
          <w:rPr>
            <w:highlight w:val="cyan"/>
            <w:rPrChange w:id="56" w:author="Pudney, Chris, Vodafone" w:date="2021-10-18T17:03:00Z">
              <w:rPr/>
            </w:rPrChange>
          </w:rPr>
          <w:t>; and</w:t>
        </w:r>
      </w:ins>
    </w:p>
    <w:p w14:paraId="762451E0" w14:textId="161BE928" w:rsidR="00F02A27" w:rsidRDefault="00093FA8">
      <w:pPr>
        <w:pStyle w:val="B1"/>
        <w:rPr>
          <w:ins w:id="57" w:author="Pudney, Chris, Vodafone" w:date="2021-10-11T18:05:00Z"/>
        </w:rPr>
        <w:pPrChange w:id="58" w:author="Pudney, Chris, Vodafone" w:date="2021-10-11T18:08:00Z">
          <w:pPr>
            <w:pStyle w:val="B2"/>
          </w:pPr>
        </w:pPrChange>
      </w:pPr>
      <w:ins w:id="59" w:author="Pudney, Chris, Vodafone" w:date="2021-10-18T17:02:00Z">
        <w:r>
          <w:t>-</w:t>
        </w:r>
        <w:r>
          <w:tab/>
        </w:r>
      </w:ins>
      <w:ins w:id="60" w:author="Pudney, Chris, Vodafone" w:date="2021-10-11T18:05:00Z">
        <w:r w:rsidR="00F02A27">
          <w:t xml:space="preserve">the </w:t>
        </w:r>
      </w:ins>
      <w:proofErr w:type="spellStart"/>
      <w:ins w:id="61" w:author="Pudney, Chris, Vodafone" w:date="2021-10-11T18:06:00Z">
        <w:r w:rsidR="00F02A27">
          <w:t>eN</w:t>
        </w:r>
      </w:ins>
      <w:ins w:id="62" w:author="Pudney, Chris, Vodafone" w:date="2021-10-11T18:09:00Z">
        <w:r w:rsidR="000C4E0B">
          <w:t>ode</w:t>
        </w:r>
      </w:ins>
      <w:ins w:id="63" w:author="Pudney, Chris, Vodafone" w:date="2021-10-11T18:06:00Z">
        <w:r w:rsidR="00F02A27">
          <w:t>B</w:t>
        </w:r>
      </w:ins>
      <w:proofErr w:type="spellEnd"/>
      <w:ins w:id="64" w:author="Pudney, Chris, Vodafone" w:date="2021-10-11T18:05:00Z">
        <w:r w:rsidR="00F02A27">
          <w:t xml:space="preserve"> knows in what country the UE is located; and</w:t>
        </w:r>
      </w:ins>
    </w:p>
    <w:p w14:paraId="6A660817" w14:textId="17E5E3C9" w:rsidR="00F02A27" w:rsidRDefault="00F02A27">
      <w:pPr>
        <w:pStyle w:val="B1"/>
        <w:rPr>
          <w:ins w:id="65" w:author="Pudney, Chris, Vodafone" w:date="2021-10-11T18:05:00Z"/>
        </w:rPr>
        <w:pPrChange w:id="66" w:author="Pudney, Chris, Vodafone" w:date="2021-10-11T18:08:00Z">
          <w:pPr>
            <w:pStyle w:val="B2"/>
          </w:pPr>
        </w:pPrChange>
      </w:pPr>
      <w:ins w:id="67" w:author="Pudney, Chris, Vodafone" w:date="2021-10-11T18:05:00Z">
        <w:r>
          <w:t>-</w:t>
        </w:r>
        <w:r>
          <w:tab/>
          <w:t xml:space="preserve">the </w:t>
        </w:r>
      </w:ins>
      <w:proofErr w:type="spellStart"/>
      <w:ins w:id="68" w:author="Pudney, Chris, Vodafone" w:date="2021-10-11T18:09:00Z">
        <w:r w:rsidR="000C4E0B">
          <w:t>eNodeB</w:t>
        </w:r>
      </w:ins>
      <w:proofErr w:type="spellEnd"/>
      <w:ins w:id="69" w:author="Pudney, Chris, Vodafone" w:date="2021-10-11T18:05:00Z">
        <w:r>
          <w:t xml:space="preserve"> is connected to </w:t>
        </w:r>
      </w:ins>
      <w:ins w:id="70" w:author="Pudney, Chris, Vodafone" w:date="2021-10-11T18:06:00Z">
        <w:r>
          <w:t>MMEs</w:t>
        </w:r>
      </w:ins>
      <w:ins w:id="71" w:author="Pudney, Chris, Vodafone" w:date="2021-10-11T18:05:00Z">
        <w:r>
          <w:t xml:space="preserve"> serving different PLMNs of different countries; and</w:t>
        </w:r>
      </w:ins>
    </w:p>
    <w:p w14:paraId="67515529" w14:textId="37F08837" w:rsidR="00F02A27" w:rsidRDefault="00F02A27">
      <w:pPr>
        <w:pStyle w:val="B1"/>
        <w:rPr>
          <w:ins w:id="72" w:author="Pudney, Chris, Vodafone" w:date="2021-10-11T18:05:00Z"/>
        </w:rPr>
        <w:pPrChange w:id="73" w:author="Pudney, Chris, Vodafone" w:date="2021-10-11T18:08:00Z">
          <w:pPr>
            <w:pStyle w:val="B2"/>
          </w:pPr>
        </w:pPrChange>
      </w:pPr>
      <w:ins w:id="74" w:author="Pudney, Chris, Vodafone" w:date="2021-10-11T18:05:00Z">
        <w:r>
          <w:t>-</w:t>
        </w:r>
        <w:r>
          <w:tab/>
          <w:t>the UE provides a</w:t>
        </w:r>
      </w:ins>
      <w:ins w:id="75" w:author="Pudney, Chris, Vodafone" w:date="2021-10-11T18:06:00Z">
        <w:r w:rsidR="003B3D79">
          <w:t>n</w:t>
        </w:r>
      </w:ins>
      <w:ins w:id="76" w:author="Pudney, Chris, Vodafone" w:date="2021-10-11T18:05:00Z">
        <w:r>
          <w:t xml:space="preserve"> S-TMSI or GU</w:t>
        </w:r>
      </w:ins>
      <w:ins w:id="77" w:author="Pudney, Chris, Vodafone" w:date="2021-10-11T18:06:00Z">
        <w:r w:rsidR="003B3D79">
          <w:t>MME</w:t>
        </w:r>
      </w:ins>
      <w:ins w:id="78" w:author="Pudney, Chris, Vodafone" w:date="2021-10-11T18:08:00Z">
        <w:r w:rsidR="000C4E0B">
          <w:t>I</w:t>
        </w:r>
      </w:ins>
      <w:ins w:id="79" w:author="Pudney, Chris, Vodafone" w:date="2021-10-11T18:05:00Z">
        <w:r>
          <w:t xml:space="preserve">, which indicates an </w:t>
        </w:r>
      </w:ins>
      <w:ins w:id="80" w:author="Pudney, Chris, Vodafone" w:date="2021-10-11T18:06:00Z">
        <w:r w:rsidR="003B3D79">
          <w:t>MME</w:t>
        </w:r>
      </w:ins>
      <w:ins w:id="81" w:author="Pudney, Chris, Vodafone" w:date="2021-10-11T18:05:00Z">
        <w:r>
          <w:t xml:space="preserve"> serving a different country to where the UE is currently located; and</w:t>
        </w:r>
      </w:ins>
    </w:p>
    <w:p w14:paraId="363CFAEF" w14:textId="2FF007CA" w:rsidR="00F02A27" w:rsidRDefault="00F02A27">
      <w:pPr>
        <w:pStyle w:val="B1"/>
        <w:rPr>
          <w:ins w:id="82" w:author="Pudney, Chris, Vodafone" w:date="2021-10-11T18:05:00Z"/>
        </w:rPr>
        <w:pPrChange w:id="83" w:author="Pudney, Chris, Vodafone" w:date="2021-10-11T18:08:00Z">
          <w:pPr>
            <w:pStyle w:val="B2"/>
          </w:pPr>
        </w:pPrChange>
      </w:pPr>
      <w:ins w:id="84" w:author="Pudney, Chris, Vodafone" w:date="2021-10-11T18:05:00Z">
        <w:r>
          <w:t>-</w:t>
        </w:r>
        <w:r>
          <w:tab/>
          <w:t xml:space="preserve">the </w:t>
        </w:r>
      </w:ins>
      <w:proofErr w:type="spellStart"/>
      <w:ins w:id="85" w:author="Pudney, Chris, Vodafone" w:date="2021-10-11T18:09:00Z">
        <w:r w:rsidR="000C4E0B">
          <w:t>eNodeB</w:t>
        </w:r>
      </w:ins>
      <w:proofErr w:type="spellEnd"/>
      <w:ins w:id="86" w:author="Pudney, Chris, Vodafone" w:date="2021-10-11T18:05:00Z">
        <w:r>
          <w:t xml:space="preserve"> is configured to enforce selection of the </w:t>
        </w:r>
      </w:ins>
      <w:ins w:id="87" w:author="Pudney, Chris, Vodafone" w:date="2021-10-11T18:06:00Z">
        <w:r w:rsidR="003B3D79">
          <w:t>MME</w:t>
        </w:r>
      </w:ins>
      <w:ins w:id="88" w:author="Pudney, Chris, Vodafone" w:date="2021-10-11T18:05:00Z">
        <w:r>
          <w:t xml:space="preserve"> based on the country the UE is currently located</w:t>
        </w:r>
      </w:ins>
      <w:ins w:id="89" w:author="Pudney, Chris, Vodafone" w:date="2021-10-11T18:07:00Z">
        <w:r w:rsidR="0065663C">
          <w:t xml:space="preserve">; then </w:t>
        </w:r>
      </w:ins>
    </w:p>
    <w:p w14:paraId="5C737206" w14:textId="6338F066" w:rsidR="00F02A27" w:rsidRDefault="00F02A27">
      <w:pPr>
        <w:rPr>
          <w:ins w:id="90" w:author="Pudney, Chris, Vodafone" w:date="2021-10-11T18:05:00Z"/>
        </w:rPr>
        <w:pPrChange w:id="91" w:author="Pudney, Chris, Vodafone" w:date="2021-10-11T18:07:00Z">
          <w:pPr>
            <w:pStyle w:val="B1"/>
          </w:pPr>
        </w:pPrChange>
      </w:pPr>
      <w:ins w:id="92" w:author="Pudney, Chris, Vodafone" w:date="2021-10-11T18:05:00Z">
        <w:r>
          <w:t xml:space="preserve">the </w:t>
        </w:r>
      </w:ins>
      <w:proofErr w:type="spellStart"/>
      <w:ins w:id="93" w:author="Pudney, Chris, Vodafone" w:date="2021-10-11T18:09:00Z">
        <w:r w:rsidR="000C4E0B">
          <w:t>eNodeB</w:t>
        </w:r>
      </w:ins>
      <w:proofErr w:type="spellEnd"/>
      <w:ins w:id="94" w:author="Pudney, Chris, Vodafone" w:date="2021-10-11T18:05:00Z">
        <w:r>
          <w:t xml:space="preserve"> shall select an </w:t>
        </w:r>
      </w:ins>
      <w:ins w:id="95" w:author="Pudney, Chris, Vodafone" w:date="2021-10-11T18:07:00Z">
        <w:r w:rsidR="0065663C">
          <w:t>MME</w:t>
        </w:r>
      </w:ins>
      <w:ins w:id="96" w:author="Pudney, Chris, Vodafone" w:date="2021-10-11T18:05:00Z">
        <w:r>
          <w:t xml:space="preserve"> serving a PLMN corresponding to the UE's current location. How </w:t>
        </w:r>
      </w:ins>
      <w:ins w:id="97" w:author="Pudney, Chris, Vodafone" w:date="2021-10-11T18:07:00Z">
        <w:r w:rsidR="0065663C">
          <w:t xml:space="preserve">the </w:t>
        </w:r>
      </w:ins>
      <w:proofErr w:type="spellStart"/>
      <w:ins w:id="98" w:author="Pudney, Chris, Vodafone" w:date="2021-10-11T18:09:00Z">
        <w:r w:rsidR="000C4E0B">
          <w:t>eNodeB</w:t>
        </w:r>
      </w:ins>
      <w:proofErr w:type="spellEnd"/>
      <w:ins w:id="99" w:author="Pudney, Chris, Vodafone" w:date="2021-10-11T18:05:00Z">
        <w:r>
          <w:t xml:space="preserve"> selects the </w:t>
        </w:r>
      </w:ins>
      <w:ins w:id="100" w:author="Pudney, Chris, Vodafone" w:date="2021-10-11T18:07:00Z">
        <w:r w:rsidR="0065663C">
          <w:t>MME</w:t>
        </w:r>
      </w:ins>
      <w:ins w:id="101" w:author="Pudney, Chris, Vodafone" w:date="2021-10-11T18:05:00Z">
        <w:r>
          <w:t xml:space="preserve"> in this case is defined in </w:t>
        </w:r>
        <w:r w:rsidRPr="000C4E0B">
          <w:rPr>
            <w:highlight w:val="green"/>
            <w:rPrChange w:id="102" w:author="Pudney, Chris, Vodafone" w:date="2021-10-11T18:08:00Z">
              <w:rPr/>
            </w:rPrChange>
          </w:rPr>
          <w:t>TS 3</w:t>
        </w:r>
      </w:ins>
      <w:ins w:id="103" w:author="Pudney, Chris, Vodafone" w:date="2021-10-11T18:07:00Z">
        <w:r w:rsidR="0065663C" w:rsidRPr="000C4E0B">
          <w:rPr>
            <w:highlight w:val="green"/>
            <w:rPrChange w:id="104" w:author="Pudney, Chris, Vodafone" w:date="2021-10-11T18:08:00Z">
              <w:rPr/>
            </w:rPrChange>
          </w:rPr>
          <w:t>6</w:t>
        </w:r>
      </w:ins>
      <w:ins w:id="105" w:author="Pudney, Chris, Vodafone" w:date="2021-10-11T18:05:00Z">
        <w:r w:rsidRPr="000C4E0B">
          <w:rPr>
            <w:highlight w:val="green"/>
            <w:rPrChange w:id="106" w:author="Pudney, Chris, Vodafone" w:date="2021-10-11T18:08:00Z">
              <w:rPr/>
            </w:rPrChange>
          </w:rPr>
          <w:t>.410 [</w:t>
        </w:r>
      </w:ins>
      <w:ins w:id="107" w:author="Pudney, Chris, Vodafone" w:date="2021-10-11T18:08:00Z">
        <w:r w:rsidR="00457E93" w:rsidRPr="000C4E0B">
          <w:rPr>
            <w:highlight w:val="green"/>
            <w:rPrChange w:id="108" w:author="Pudney, Chris, Vodafone" w:date="2021-10-11T18:08:00Z">
              <w:rPr/>
            </w:rPrChange>
          </w:rPr>
          <w:t>xx</w:t>
        </w:r>
      </w:ins>
      <w:ins w:id="109" w:author="Pudney, Chris, Vodafone" w:date="2021-10-11T18:05:00Z">
        <w:r w:rsidRPr="000C4E0B">
          <w:rPr>
            <w:highlight w:val="green"/>
            <w:rPrChange w:id="110" w:author="Pudney, Chris, Vodafone" w:date="2021-10-11T18:08:00Z">
              <w:rPr/>
            </w:rPrChange>
          </w:rPr>
          <w:t>].</w:t>
        </w:r>
      </w:ins>
    </w:p>
    <w:p w14:paraId="195D5FBD" w14:textId="77777777" w:rsidR="008E4242" w:rsidRPr="00990165" w:rsidRDefault="008E4242" w:rsidP="008E4242">
      <w:r w:rsidRPr="00990165">
        <w:t xml:space="preserve">When DCNs are deployed, to maintain a UE in the same DCN when the UE enters a new MME pool area, the </w:t>
      </w:r>
      <w:proofErr w:type="spellStart"/>
      <w:r w:rsidRPr="00AD079E">
        <w:rPr>
          <w:noProof/>
        </w:rPr>
        <w:t>eNodeB</w:t>
      </w:r>
      <w:r w:rsidRPr="00990165">
        <w:t>'s</w:t>
      </w:r>
      <w:proofErr w:type="spellEnd"/>
      <w:r w:rsidRPr="00990165">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AD079E">
        <w:rPr>
          <w:noProof/>
        </w:rPr>
        <w:t>eNodeBs</w:t>
      </w:r>
      <w:r w:rsidRPr="00990165">
        <w:t xml:space="preserve"> may be configured with the same MME selection configuration. If UE assisted DCN selection feature is supported and a DCN-ID is provided by the UE, the DCN-ID shall be used in the </w:t>
      </w:r>
      <w:r w:rsidRPr="00AD079E">
        <w:rPr>
          <w:noProof/>
        </w:rPr>
        <w:t>eNodeB</w:t>
      </w:r>
      <w:r w:rsidRPr="00990165">
        <w:t xml:space="preserve"> for MME selection to maintain the same DCN when the serving MME is not available.</w:t>
      </w:r>
    </w:p>
    <w:p w14:paraId="2E2E9D38" w14:textId="77777777" w:rsidR="008E4242" w:rsidRPr="00990165" w:rsidRDefault="008E4242" w:rsidP="008E4242">
      <w:r w:rsidRPr="00990165">
        <w:t xml:space="preserve">When selecting an MME for a UE that is using the NB-IoT RAT, and/or for a UE that signals support for </w:t>
      </w:r>
      <w:proofErr w:type="spellStart"/>
      <w:r w:rsidRPr="00990165">
        <w:t>CIoT</w:t>
      </w:r>
      <w:proofErr w:type="spellEnd"/>
      <w:r w:rsidRPr="00990165">
        <w:t xml:space="preserve"> EPS Optimisations in RRC signalling (</w:t>
      </w:r>
      <w:r>
        <w:t xml:space="preserve">as </w:t>
      </w:r>
      <w:r w:rsidRPr="00990165">
        <w:t>specified in TS</w:t>
      </w:r>
      <w:r>
        <w:t> </w:t>
      </w:r>
      <w:r w:rsidRPr="00990165">
        <w:t>36.331</w:t>
      </w:r>
      <w:r>
        <w:t> </w:t>
      </w:r>
      <w:r w:rsidRPr="00990165">
        <w:t xml:space="preserve">[37], for NB-IoT, UE indicates whether it supports "User Plane </w:t>
      </w:r>
      <w:proofErr w:type="spellStart"/>
      <w:r w:rsidRPr="00990165">
        <w:t>CIoT</w:t>
      </w:r>
      <w:proofErr w:type="spellEnd"/>
      <w:r w:rsidRPr="00990165">
        <w:t xml:space="preserve"> EPS Optimisation" and "EPS Attach without PDN Connectivity". And for WB-E-UTRAN, UE indicates whether it supports "Control Plane </w:t>
      </w:r>
      <w:proofErr w:type="spellStart"/>
      <w:r w:rsidRPr="00990165">
        <w:t>CIoT</w:t>
      </w:r>
      <w:proofErr w:type="spellEnd"/>
      <w:r w:rsidRPr="00990165">
        <w:t xml:space="preserve"> EPS Optimisation", "User Plane </w:t>
      </w:r>
      <w:proofErr w:type="spellStart"/>
      <w:r w:rsidRPr="00990165">
        <w:t>CIoT</w:t>
      </w:r>
      <w:proofErr w:type="spellEnd"/>
      <w:r w:rsidRPr="00990165">
        <w:t xml:space="preserve"> EPS Optimisation" and "EPS Attach without PDN Connectivity"), the </w:t>
      </w:r>
      <w:proofErr w:type="spellStart"/>
      <w:r w:rsidRPr="00AD079E">
        <w:rPr>
          <w:noProof/>
        </w:rPr>
        <w:t>eNodeB</w:t>
      </w:r>
      <w:r w:rsidRPr="00990165">
        <w:t>'s</w:t>
      </w:r>
      <w:proofErr w:type="spellEnd"/>
      <w:r w:rsidRPr="00990165">
        <w:t xml:space="preserve"> MME selection algorithm shall select an MME taking into account the MME's support (or non-support) for the Release 13 NAS signalling protocol.</w:t>
      </w:r>
    </w:p>
    <w:p w14:paraId="4D5232BA" w14:textId="77777777" w:rsidR="008E4242" w:rsidRPr="00990165" w:rsidRDefault="008E4242" w:rsidP="008E4242">
      <w:r w:rsidRPr="00990165">
        <w:t xml:space="preserve">When DCN are deployed for the purpose of </w:t>
      </w:r>
      <w:proofErr w:type="spellStart"/>
      <w:r w:rsidRPr="00990165">
        <w:t>CIoT</w:t>
      </w:r>
      <w:proofErr w:type="spellEnd"/>
      <w:r w:rsidRPr="00990165">
        <w:t xml:space="preserve"> EPS </w:t>
      </w:r>
      <w:r>
        <w:t>O</w:t>
      </w:r>
      <w:r w:rsidRPr="00990165">
        <w:t xml:space="preserve">ptimisation, UE included </w:t>
      </w:r>
      <w:proofErr w:type="spellStart"/>
      <w:r w:rsidRPr="00990165">
        <w:t>CIoT</w:t>
      </w:r>
      <w:proofErr w:type="spellEnd"/>
      <w:r w:rsidRPr="00990165">
        <w:t xml:space="preserve"> EPS </w:t>
      </w:r>
      <w:r>
        <w:t>O</w:t>
      </w:r>
      <w:r w:rsidRPr="00990165">
        <w:t xml:space="preserve">ptimisation information in the RRC signalling, may depending on </w:t>
      </w:r>
      <w:r w:rsidRPr="00AD079E">
        <w:rPr>
          <w:noProof/>
        </w:rPr>
        <w:t>eNodeB</w:t>
      </w:r>
      <w:r w:rsidRPr="00990165">
        <w:t xml:space="preserve"> configuration, be used to perform initial DCN selection.</w:t>
      </w:r>
    </w:p>
    <w:p w14:paraId="6570EB0D" w14:textId="77777777" w:rsidR="008E4242" w:rsidRPr="00990165" w:rsidRDefault="008E4242" w:rsidP="008E4242">
      <w:r>
        <w:t xml:space="preserve">When Restricted Local Operator Services feature is supported, a UE initiates access to Restricted Local Operator Services via RRC signalling as defined in TS 36.331 [37]. The UE included RLOS indication in RRC signalling may be used by the </w:t>
      </w:r>
      <w:r w:rsidRPr="00AD079E">
        <w:rPr>
          <w:noProof/>
        </w:rPr>
        <w:t>eNodeB</w:t>
      </w:r>
      <w:r>
        <w:t xml:space="preserve"> to select an appropriate MME.</w:t>
      </w:r>
    </w:p>
    <w:p w14:paraId="594F4259" w14:textId="0ADB8144" w:rsidR="002D5972" w:rsidRPr="0042466D" w:rsidRDefault="002D5972" w:rsidP="002D59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005D165C">
        <w:rPr>
          <w:rFonts w:ascii="Arial" w:hAnsi="Arial" w:cs="Arial"/>
          <w:color w:val="FF0000"/>
          <w:sz w:val="28"/>
          <w:szCs w:val="28"/>
          <w:lang w:val="en-US"/>
        </w:rPr>
        <w:t>3r</w:t>
      </w:r>
      <w:r w:rsidR="0049708A">
        <w:rPr>
          <w:rFonts w:ascii="Arial" w:hAnsi="Arial" w:cs="Arial"/>
          <w:color w:val="FF0000"/>
          <w:sz w:val="28"/>
          <w:szCs w:val="28"/>
          <w:lang w:val="en-US"/>
        </w:rPr>
        <w:t>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5D228E23" w14:textId="77777777" w:rsidR="00961DBF" w:rsidRPr="00990165" w:rsidRDefault="00961DBF" w:rsidP="00961DBF">
      <w:pPr>
        <w:pStyle w:val="Heading3"/>
      </w:pPr>
      <w:bookmarkStart w:id="111" w:name="_Toc19171965"/>
      <w:bookmarkStart w:id="112" w:name="_Toc27844257"/>
      <w:bookmarkStart w:id="113" w:name="_Toc36134415"/>
      <w:bookmarkStart w:id="114" w:name="_Toc45176098"/>
      <w:bookmarkStart w:id="115" w:name="_Toc51762128"/>
      <w:bookmarkStart w:id="116" w:name="_Toc51762613"/>
      <w:bookmarkStart w:id="117" w:name="_Toc51763096"/>
      <w:bookmarkStart w:id="118" w:name="_Toc83276930"/>
      <w:bookmarkStart w:id="119" w:name="_Toc19172017"/>
      <w:bookmarkStart w:id="120" w:name="_Toc27844310"/>
      <w:bookmarkStart w:id="121" w:name="_Toc36134468"/>
      <w:bookmarkStart w:id="122" w:name="_Toc45176151"/>
      <w:bookmarkStart w:id="123" w:name="_Toc51762181"/>
      <w:bookmarkStart w:id="124" w:name="_Toc51762666"/>
      <w:bookmarkStart w:id="125" w:name="_Toc51763149"/>
      <w:bookmarkStart w:id="126" w:name="_Toc83276984"/>
      <w:r w:rsidRPr="00990165">
        <w:t>5.3.5A</w:t>
      </w:r>
      <w:r w:rsidRPr="00990165">
        <w:tab/>
        <w:t>Connection Resume procedure</w:t>
      </w:r>
      <w:bookmarkEnd w:id="111"/>
      <w:bookmarkEnd w:id="112"/>
      <w:bookmarkEnd w:id="113"/>
      <w:bookmarkEnd w:id="114"/>
      <w:bookmarkEnd w:id="115"/>
      <w:bookmarkEnd w:id="116"/>
      <w:bookmarkEnd w:id="117"/>
      <w:bookmarkEnd w:id="118"/>
    </w:p>
    <w:p w14:paraId="11B3C02A" w14:textId="77777777" w:rsidR="00961DBF" w:rsidRPr="00990165" w:rsidRDefault="00961DBF" w:rsidP="00961DBF">
      <w:r w:rsidRPr="00990165">
        <w:t xml:space="preserve">This procedure is used by the UE to resume the ECM-connection if the UE and the network support User Plane </w:t>
      </w:r>
      <w:proofErr w:type="spellStart"/>
      <w:r w:rsidRPr="00990165">
        <w:t>CIoT</w:t>
      </w:r>
      <w:proofErr w:type="spellEnd"/>
      <w:r w:rsidRPr="00990165">
        <w:t xml:space="preserve"> EPS </w:t>
      </w:r>
      <w:r>
        <w:t>Optimisation</w:t>
      </w:r>
      <w:r w:rsidRPr="00990165">
        <w:t xml:space="preserve"> and the UE has stored the necessary information to conduct the Connection Resume procedure (see TS</w:t>
      </w:r>
      <w:r>
        <w:t> </w:t>
      </w:r>
      <w:r w:rsidRPr="00990165">
        <w:t>36.300</w:t>
      </w:r>
      <w:r>
        <w:t> </w:t>
      </w:r>
      <w:r w:rsidRPr="00990165">
        <w:t>[5]) otherwise the Service Request procedures are used, see clause 5.3.4.</w:t>
      </w:r>
    </w:p>
    <w:bookmarkStart w:id="127" w:name="_MON_1568035290"/>
    <w:bookmarkEnd w:id="127"/>
    <w:p w14:paraId="37DFD0DE" w14:textId="77777777" w:rsidR="00961DBF" w:rsidRDefault="00961DBF" w:rsidP="00961DBF">
      <w:pPr>
        <w:pStyle w:val="TH"/>
      </w:pPr>
      <w:r>
        <w:object w:dxaOrig="7166" w:dyaOrig="4302" w14:anchorId="5692E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71.75pt" o:ole="">
            <v:imagedata r:id="rId18" o:title=""/>
          </v:shape>
          <o:OLEObject Type="Embed" ProgID="Word.Picture.8" ShapeID="_x0000_i1025" DrawAspect="Content" ObjectID="_1696082167" r:id="rId19"/>
        </w:object>
      </w:r>
    </w:p>
    <w:p w14:paraId="205CA4AD" w14:textId="77777777" w:rsidR="00961DBF" w:rsidRPr="00990165" w:rsidRDefault="00961DBF" w:rsidP="00961DBF">
      <w:pPr>
        <w:pStyle w:val="TF"/>
      </w:pPr>
      <w:r w:rsidRPr="00990165">
        <w:t>Figure 5.3.5A-1: UE initiated Connection Resume procedure</w:t>
      </w:r>
    </w:p>
    <w:p w14:paraId="1D263407" w14:textId="77777777" w:rsidR="00961DBF" w:rsidRPr="00990165" w:rsidRDefault="00961DBF" w:rsidP="00961DBF">
      <w:pPr>
        <w:pStyle w:val="B1"/>
      </w:pPr>
      <w:r w:rsidRPr="00990165">
        <w:t>1.</w:t>
      </w:r>
      <w:r w:rsidRPr="00990165">
        <w:tab/>
        <w:t xml:space="preserve">The UE triggers the Random Access procedure to the </w:t>
      </w:r>
      <w:r w:rsidRPr="00AD079E">
        <w:rPr>
          <w:noProof/>
        </w:rPr>
        <w:t>eNodeB</w:t>
      </w:r>
      <w:r w:rsidRPr="00990165">
        <w:t>, see TS</w:t>
      </w:r>
      <w:r>
        <w:t> </w:t>
      </w:r>
      <w:r w:rsidRPr="00990165">
        <w:t>36.300</w:t>
      </w:r>
      <w:r>
        <w:t> </w:t>
      </w:r>
      <w:r w:rsidRPr="00990165">
        <w:t>[5].</w:t>
      </w:r>
    </w:p>
    <w:p w14:paraId="61078D87" w14:textId="77777777" w:rsidR="00307472" w:rsidRDefault="00961DBF" w:rsidP="00961DBF">
      <w:pPr>
        <w:pStyle w:val="B1"/>
      </w:pPr>
      <w:r w:rsidRPr="00990165">
        <w:t>2.</w:t>
      </w:r>
      <w:r w:rsidRPr="00990165">
        <w:tab/>
        <w:t xml:space="preserve">The UE triggers the RRC Connection Resume procedure including information needed by the </w:t>
      </w:r>
      <w:r w:rsidRPr="00AD079E">
        <w:rPr>
          <w:noProof/>
        </w:rPr>
        <w:t>eNodeB</w:t>
      </w:r>
      <w:r w:rsidRPr="00990165">
        <w:t xml:space="preserve"> to access the UE's stored AS context, see TS</w:t>
      </w:r>
      <w:r>
        <w:t> </w:t>
      </w:r>
      <w:r w:rsidRPr="00990165">
        <w:t>36.300</w:t>
      </w:r>
      <w:r>
        <w:t> </w:t>
      </w:r>
      <w:r w:rsidRPr="00990165">
        <w:t>[5]. The E-UTRAN performs security checks. EPS bearer state synchronization is performed between the UE and the network, i.e. the UE shall locally remove any EPS bearer for which no radio bearer is setup and which is not a Control Plane CIoT EPS bearer. If the radio bearer for a default EPS bearer is not established, the UE shall locally deactivate all EPS bearers associated to that default EPS bearer.</w:t>
      </w:r>
    </w:p>
    <w:p w14:paraId="5D48417A" w14:textId="0F08D607" w:rsidR="00961DBF" w:rsidRDefault="00961DBF" w:rsidP="00961DBF">
      <w:pPr>
        <w:pStyle w:val="B1"/>
        <w:rPr>
          <w:ins w:id="128" w:author="Pudney, Chris, Vodafone" w:date="2021-10-11T18:43:00Z"/>
        </w:rPr>
      </w:pPr>
      <w:r w:rsidRPr="00990165">
        <w:t>3.</w:t>
      </w:r>
      <w:r w:rsidRPr="00990165">
        <w:tab/>
        <w:t xml:space="preserve">The </w:t>
      </w:r>
      <w:r w:rsidRPr="00AD079E">
        <w:rPr>
          <w:noProof/>
        </w:rPr>
        <w:t>eNodeB</w:t>
      </w:r>
      <w:r w:rsidRPr="00990165">
        <w:t xml:space="preserve"> notifies the MME that the UE's RRC connection is resumed in the S1-AP UE Context Resume Request message which includes an RRC resume cause. If the </w:t>
      </w:r>
      <w:r w:rsidRPr="00AD079E">
        <w:rPr>
          <w:noProof/>
        </w:rPr>
        <w:t>eNodeB</w:t>
      </w:r>
      <w:r w:rsidRPr="00990165">
        <w:t xml:space="preserve"> is not able to admit all suspended bearers, the </w:t>
      </w:r>
      <w:r w:rsidRPr="00AD079E">
        <w:rPr>
          <w:noProof/>
        </w:rPr>
        <w:t>eNodeB</w:t>
      </w:r>
      <w:r w:rsidRPr="00990165">
        <w:t xml:space="preserve"> shall indicate this in the list of rejected EPS bearers, see TS</w:t>
      </w:r>
      <w:r>
        <w:t> </w:t>
      </w:r>
      <w:r w:rsidRPr="00990165">
        <w:t>36.413</w:t>
      </w:r>
      <w:r>
        <w:t> </w:t>
      </w:r>
      <w:r w:rsidRPr="00990165">
        <w:t>[36].</w:t>
      </w:r>
    </w:p>
    <w:p w14:paraId="2FF2ABF8" w14:textId="52856F72" w:rsidR="00307472" w:rsidRDefault="00307472" w:rsidP="00307472">
      <w:pPr>
        <w:pStyle w:val="B1"/>
        <w:ind w:firstLine="0"/>
        <w:rPr>
          <w:ins w:id="129" w:author="Pudney, Chris, Vodafone" w:date="2021-10-11T18:43:00Z"/>
        </w:rPr>
      </w:pPr>
      <w:ins w:id="130" w:author="Pudney, Chris, Vodafone" w:date="2021-10-11T18:43:00Z">
        <w:r>
          <w:t>When the UE attempts to establish a signalling connection</w:t>
        </w:r>
      </w:ins>
      <w:ins w:id="131" w:author="Qualcomm-147" w:date="2021-10-18T16:32:00Z">
        <w:del w:id="132" w:author="Pudney, Chris, Vodafone" w:date="2021-10-18T17:04:00Z">
          <w:r w:rsidR="00AF4172" w:rsidDel="00FA6076">
            <w:delText xml:space="preserve"> </w:delText>
          </w:r>
          <w:r w:rsidR="00AF4172" w:rsidRPr="00FC02F4" w:rsidDel="00FA6076">
            <w:rPr>
              <w:highlight w:val="cyan"/>
              <w:rPrChange w:id="133" w:author="Pudney, Chris, Vodafone" w:date="2021-10-18T17:06:00Z">
                <w:rPr/>
              </w:rPrChange>
            </w:rPr>
            <w:delText>over E-UTRAN satellite access</w:delText>
          </w:r>
        </w:del>
      </w:ins>
      <w:ins w:id="134" w:author="Pudney, Chris, Vodafone" w:date="2021-10-11T18:43:00Z">
        <w:r>
          <w:t xml:space="preserve"> and the following conditions are met:</w:t>
        </w:r>
      </w:ins>
    </w:p>
    <w:p w14:paraId="303E9513" w14:textId="5108773A" w:rsidR="00A06304" w:rsidRDefault="00A06304" w:rsidP="00307472">
      <w:pPr>
        <w:pStyle w:val="B1"/>
        <w:ind w:left="852"/>
        <w:rPr>
          <w:ins w:id="135" w:author="Pudney, Chris, Vodafone" w:date="2021-10-18T17:04:00Z"/>
        </w:rPr>
      </w:pPr>
      <w:ins w:id="136" w:author="Pudney, Chris, Vodafone" w:date="2021-10-18T17:04:00Z">
        <w:r>
          <w:tab/>
        </w:r>
        <w:r w:rsidRPr="00870B88">
          <w:rPr>
            <w:highlight w:val="cyan"/>
          </w:rPr>
          <w:t xml:space="preserve">the </w:t>
        </w:r>
        <w:proofErr w:type="spellStart"/>
        <w:r w:rsidRPr="00870B88">
          <w:rPr>
            <w:highlight w:val="cyan"/>
          </w:rPr>
          <w:t>eNodeB</w:t>
        </w:r>
        <w:proofErr w:type="spellEnd"/>
        <w:r w:rsidRPr="00870B88">
          <w:rPr>
            <w:highlight w:val="cyan"/>
          </w:rPr>
          <w:t xml:space="preserve"> serves more than one country (e.g. it supports E-UTRA satellite access); and</w:t>
        </w:r>
      </w:ins>
    </w:p>
    <w:p w14:paraId="0BBC2316" w14:textId="6F1FC111" w:rsidR="00307472" w:rsidRDefault="00307472" w:rsidP="00307472">
      <w:pPr>
        <w:pStyle w:val="B1"/>
        <w:ind w:left="852"/>
        <w:rPr>
          <w:ins w:id="137" w:author="Pudney, Chris, Vodafone" w:date="2021-10-11T18:43:00Z"/>
        </w:rPr>
      </w:pPr>
      <w:ins w:id="138" w:author="Pudney, Chris, Vodafone" w:date="2021-10-11T18:43:00Z">
        <w:r>
          <w:t>-</w:t>
        </w:r>
        <w:r>
          <w:tab/>
          <w:t xml:space="preserve">the </w:t>
        </w:r>
        <w:proofErr w:type="spellStart"/>
        <w:r>
          <w:t>eNodeB</w:t>
        </w:r>
        <w:proofErr w:type="spellEnd"/>
        <w:r>
          <w:t xml:space="preserve"> knows in what country the UE is located; and</w:t>
        </w:r>
      </w:ins>
    </w:p>
    <w:p w14:paraId="4B9ABC3D" w14:textId="77777777" w:rsidR="00307472" w:rsidRDefault="00307472" w:rsidP="00307472">
      <w:pPr>
        <w:pStyle w:val="B1"/>
        <w:ind w:left="852"/>
        <w:rPr>
          <w:ins w:id="139" w:author="Pudney, Chris, Vodafone" w:date="2021-10-11T18:43:00Z"/>
        </w:rPr>
      </w:pPr>
      <w:ins w:id="140" w:author="Pudney, Chris, Vodafone" w:date="2021-10-11T18:43:00Z">
        <w:r>
          <w:t>-</w:t>
        </w:r>
        <w:r>
          <w:tab/>
          <w:t>the eNodeB is connected to MMEs serving different PLMNs of different countries; and</w:t>
        </w:r>
      </w:ins>
    </w:p>
    <w:p w14:paraId="0A344150" w14:textId="77777777" w:rsidR="00307472" w:rsidRDefault="00307472" w:rsidP="00307472">
      <w:pPr>
        <w:pStyle w:val="B1"/>
        <w:ind w:left="852"/>
        <w:rPr>
          <w:ins w:id="141" w:author="Pudney, Chris, Vodafone" w:date="2021-10-11T18:43:00Z"/>
        </w:rPr>
      </w:pPr>
      <w:ins w:id="142" w:author="Pudney, Chris, Vodafone" w:date="2021-10-11T18:43:00Z">
        <w:r>
          <w:t>-</w:t>
        </w:r>
        <w:r>
          <w:tab/>
          <w:t>the UE provides an S-TMSI or GUMMEI, which indicates an MME serving a different country to where the UE is currently located; and</w:t>
        </w:r>
      </w:ins>
    </w:p>
    <w:p w14:paraId="11BA42AD" w14:textId="77777777" w:rsidR="00307472" w:rsidRDefault="00307472" w:rsidP="00307472">
      <w:pPr>
        <w:pStyle w:val="B1"/>
        <w:ind w:left="852"/>
        <w:rPr>
          <w:ins w:id="143" w:author="Pudney, Chris, Vodafone" w:date="2021-10-11T18:43:00Z"/>
        </w:rPr>
      </w:pPr>
      <w:ins w:id="144" w:author="Pudney, Chris, Vodafone" w:date="2021-10-11T18:43:00Z">
        <w:r>
          <w:t>-</w:t>
        </w:r>
        <w:r>
          <w:tab/>
          <w:t xml:space="preserve">the eNodeB is configured to enforce selection of the MME based on the country the UE is currently located; then </w:t>
        </w:r>
      </w:ins>
    </w:p>
    <w:p w14:paraId="319CAB8F" w14:textId="13BC0365" w:rsidR="00307472" w:rsidRPr="00990165" w:rsidRDefault="00307472" w:rsidP="00307472">
      <w:pPr>
        <w:pStyle w:val="B1"/>
        <w:ind w:firstLine="0"/>
        <w:rPr>
          <w:ins w:id="145" w:author="Pudney, Chris, Vodafone" w:date="2021-10-11T18:43:00Z"/>
        </w:rPr>
      </w:pPr>
      <w:ins w:id="146" w:author="Pudney, Chris, Vodafone" w:date="2021-10-11T18:43:00Z">
        <w:r>
          <w:t>the eNodeB shall</w:t>
        </w:r>
        <w:r w:rsidRPr="00115BAB">
          <w:t xml:space="preserve"> </w:t>
        </w:r>
        <w:r>
          <w:t>select an MME serving a PLMN corresponding to the UE's current location</w:t>
        </w:r>
        <w:r w:rsidRPr="00115BAB">
          <w:t xml:space="preserve"> </w:t>
        </w:r>
        <w:r>
          <w:t xml:space="preserve">and </w:t>
        </w:r>
        <w:r w:rsidRPr="00DE7C23">
          <w:rPr>
            <w:highlight w:val="yellow"/>
          </w:rPr>
          <w:t>send the S1-AP UE Context Resume Request message to that MME (this is intended to cause the resume procedure to fail).</w:t>
        </w:r>
      </w:ins>
    </w:p>
    <w:p w14:paraId="3804D869" w14:textId="77777777" w:rsidR="00961DBF" w:rsidRDefault="00961DBF" w:rsidP="00961DBF">
      <w:pPr>
        <w:pStyle w:val="B1"/>
      </w:pPr>
      <w:r>
        <w:tab/>
        <w:t xml:space="preserve">If there is a Service Gap timer running in the MME for the UE and the MME is not waiting for a MT paging response from the UE and the RRC Connection Establishment Cause for the Connection Resume Request is not 'mo-Signalling', the MME rejects the resume request by sending a S1-AP UE Context Resume Reject message to </w:t>
      </w:r>
      <w:r w:rsidRPr="00AD079E">
        <w:rPr>
          <w:noProof/>
        </w:rPr>
        <w:t>eNodeB</w:t>
      </w:r>
      <w:r>
        <w:t>.</w:t>
      </w:r>
    </w:p>
    <w:p w14:paraId="2CEF0DFC" w14:textId="77777777" w:rsidR="00961DBF" w:rsidRDefault="00961DBF" w:rsidP="00961DBF">
      <w:pPr>
        <w:pStyle w:val="NO"/>
      </w:pPr>
      <w:r>
        <w:t>NOTE:</w:t>
      </w:r>
      <w:r>
        <w:tab/>
        <w:t>If the UE then sends a subsequent Service Request while the Service Gap timer is running, the MME will send a Service Reject NAS message to the UE with a Mobility Management back-off timer corresponding to the remaining time of the current Service Gap timer (see procedure in clause 5.3.4).</w:t>
      </w:r>
    </w:p>
    <w:p w14:paraId="69F84E37" w14:textId="77777777" w:rsidR="00961DBF" w:rsidRPr="00990165" w:rsidRDefault="00961DBF" w:rsidP="00961DBF">
      <w:pPr>
        <w:pStyle w:val="B1"/>
      </w:pPr>
      <w:r>
        <w:tab/>
      </w:r>
      <w:r w:rsidRPr="00990165">
        <w:t xml:space="preserve">The MME enters the ECM-CONNECTED state. The MME identifies that the UE returns at the </w:t>
      </w:r>
      <w:r w:rsidRPr="00AD079E">
        <w:rPr>
          <w:noProof/>
        </w:rPr>
        <w:t>eNodeB</w:t>
      </w:r>
      <w:r w:rsidRPr="00990165">
        <w:t xml:space="preserve"> for which MME has stored data related to the S1AP association, UE Context and bearer context including the DL TEID(s), necessary to resume the connection, see Connection Suspend procedure in clause 5.3.4A.</w:t>
      </w:r>
    </w:p>
    <w:p w14:paraId="75DD93BB" w14:textId="77777777" w:rsidR="00961DBF" w:rsidRPr="00990165" w:rsidRDefault="00961DBF" w:rsidP="00961DBF">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and non-established bearers by triggering the bearer release procedure as specified in clause 5.4.4.2.</w:t>
      </w:r>
    </w:p>
    <w:p w14:paraId="50796185" w14:textId="77777777" w:rsidR="00961DBF" w:rsidRPr="00990165" w:rsidRDefault="00961DBF" w:rsidP="00961DBF">
      <w:pPr>
        <w:pStyle w:val="B1"/>
      </w:pPr>
      <w:r w:rsidRPr="00990165">
        <w:lastRenderedPageBreak/>
        <w:tab/>
        <w:t xml:space="preserve">To assist Location Services, the </w:t>
      </w:r>
      <w:r w:rsidRPr="00AD079E">
        <w:rPr>
          <w:noProof/>
        </w:rPr>
        <w:t>eNodeB</w:t>
      </w:r>
      <w:r w:rsidRPr="00990165">
        <w:t xml:space="preserve"> indicates the UE's Coverage Level to the MME.</w:t>
      </w:r>
    </w:p>
    <w:p w14:paraId="5B9F1D6E" w14:textId="77777777" w:rsidR="00961DBF" w:rsidRPr="00990165" w:rsidRDefault="00961DBF" w:rsidP="00961DBF">
      <w:pPr>
        <w:pStyle w:val="B1"/>
      </w:pPr>
      <w:r w:rsidRPr="00990165">
        <w:t>3a.</w:t>
      </w:r>
      <w:r w:rsidRPr="00990165">
        <w:tab/>
        <w:t>If the S1-U connection is resumed and the UE is accessing via the NB-IoT RAT with the RRC resume cause set to "MO exception data", the MME should notify the Serving Gateway of each use of this establishment cause by the MO Exception Data Counter. The MME maintains the MO Exception Data Counter and sends it to the Serving GW as indicated in TS</w:t>
      </w:r>
      <w:r>
        <w:t> </w:t>
      </w:r>
      <w:r w:rsidRPr="00990165">
        <w:t>29.274</w:t>
      </w:r>
      <w:r>
        <w:t> </w:t>
      </w:r>
      <w:r w:rsidRPr="00990165">
        <w:t>[43].</w:t>
      </w:r>
    </w:p>
    <w:p w14:paraId="0238F74E" w14:textId="77777777" w:rsidR="00961DBF" w:rsidRPr="00990165" w:rsidRDefault="00961DBF" w:rsidP="00961DBF">
      <w:pPr>
        <w:pStyle w:val="B1"/>
      </w:pPr>
      <w:r w:rsidRPr="00990165">
        <w:t>3b.</w:t>
      </w:r>
      <w:r w:rsidRPr="00990165">
        <w:tab/>
        <w:t>The Serving Gateway should notify the PDN GW if the RRC establishment cause "MO Exception Data" has been used by the MO Exception Data Counter (see TS</w:t>
      </w:r>
      <w:r>
        <w:t> </w:t>
      </w:r>
      <w:r w:rsidRPr="00990165">
        <w:t>29.274</w:t>
      </w:r>
      <w:r>
        <w:t> </w:t>
      </w:r>
      <w:r w:rsidRPr="00990165">
        <w:t>[43]). The Serving GW indicates each use of this RRC establishment cause by the related counter on its CDR.</w:t>
      </w:r>
    </w:p>
    <w:p w14:paraId="5E7425DA" w14:textId="77777777" w:rsidR="00961DBF" w:rsidRPr="00990165" w:rsidRDefault="00961DBF" w:rsidP="00961DBF">
      <w:pPr>
        <w:pStyle w:val="B1"/>
      </w:pPr>
      <w:r w:rsidRPr="00990165">
        <w:t>3c.</w:t>
      </w:r>
      <w:r w:rsidRPr="00990165">
        <w:tab/>
        <w:t>The PDN GW indicates each use of the RRC establishment cause "MO Exception Data" by the related counter on its CDR.</w:t>
      </w:r>
    </w:p>
    <w:p w14:paraId="28DD1715" w14:textId="77777777" w:rsidR="00961DBF" w:rsidRPr="00990165" w:rsidRDefault="00961DBF" w:rsidP="00961DBF">
      <w:pPr>
        <w:pStyle w:val="B1"/>
      </w:pPr>
      <w:r w:rsidRPr="00990165">
        <w:t>4.</w:t>
      </w:r>
      <w:r w:rsidRPr="00990165">
        <w:tab/>
        <w:t>MME acknowledges the connection resumption in S1-AP UE Context Resume Response message. If the MME is not able to admit all suspended E-RABs the MME shall indicate this in the E-RABs Failed To Resume List IE.</w:t>
      </w:r>
    </w:p>
    <w:p w14:paraId="44CB46E9" w14:textId="77777777" w:rsidR="00961DBF" w:rsidRPr="00990165" w:rsidRDefault="00961DBF" w:rsidP="00961DBF">
      <w:pPr>
        <w:pStyle w:val="B1"/>
      </w:pPr>
      <w:r w:rsidRPr="00990165">
        <w:t>5.</w:t>
      </w:r>
      <w:r w:rsidRPr="00990165">
        <w:tab/>
        <w:t xml:space="preserve">If the MME included in step 4 a list of E-RABs failed to resume, the </w:t>
      </w:r>
      <w:r w:rsidRPr="00AD079E">
        <w:rPr>
          <w:noProof/>
        </w:rPr>
        <w:t>eNodeB</w:t>
      </w:r>
      <w:r w:rsidRPr="00990165">
        <w:t xml:space="preserve"> reconfigures the radio bearers.</w:t>
      </w:r>
    </w:p>
    <w:p w14:paraId="456C4105" w14:textId="77777777" w:rsidR="00961DBF" w:rsidRPr="00990165" w:rsidRDefault="00961DBF" w:rsidP="00961DBF">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stored during the Connection Suspend procedure, see clause 5.3.4A. The Serving GW forwards the uplink data to the PDN GW.</w:t>
      </w:r>
    </w:p>
    <w:p w14:paraId="650737A1" w14:textId="77777777" w:rsidR="00961DBF" w:rsidRPr="00990165" w:rsidRDefault="00961DBF" w:rsidP="00961DBF">
      <w:pPr>
        <w:pStyle w:val="B1"/>
      </w:pPr>
      <w:r w:rsidRPr="00990165">
        <w:t>7.</w:t>
      </w:r>
      <w:r w:rsidRPr="00990165">
        <w:tab/>
        <w:t>The MME sends a Modify Bearer Request message (</w:t>
      </w:r>
      <w:r w:rsidRPr="00AD079E">
        <w:rPr>
          <w:noProof/>
        </w:rPr>
        <w:t>eNodeB</w:t>
      </w:r>
      <w:r w:rsidRPr="00990165">
        <w:t xml:space="preserve"> address, S1 TEID(s) (DL) for the accepted EPS bearers, Delay Downlink Packet Notification Request, RAT Type) per PDN connection to the Serving GW. If the Serving GW supports Modify Access Bearers Request procedure and if there is no need for the Serving GW to send the signalling to the PDN 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w:t>
      </w:r>
    </w:p>
    <w:p w14:paraId="60EDFB05" w14:textId="77777777" w:rsidR="00961DBF" w:rsidRPr="00990165" w:rsidRDefault="00961DBF" w:rsidP="00961DBF">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4C3DF5C" w14:textId="77777777" w:rsidR="00961DBF" w:rsidRPr="00990165" w:rsidRDefault="00961DBF" w:rsidP="00961DBF">
      <w:pPr>
        <w:pStyle w:val="B1"/>
      </w:pPr>
      <w:r w:rsidRPr="00990165">
        <w:t>8.</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095C9F85" w14:textId="77777777" w:rsidR="00961DBF" w:rsidRPr="00990165" w:rsidRDefault="00961DBF" w:rsidP="00961DBF">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16075A7" w14:textId="77777777" w:rsidR="00961DBF" w:rsidRPr="00990165" w:rsidRDefault="00961DBF" w:rsidP="00961DBF">
      <w:pPr>
        <w:pStyle w:val="B1"/>
      </w:pPr>
      <w:r w:rsidRPr="00990165">
        <w:tab/>
        <w:t>If SIPTO at the Local Network is active for a PDN connection with collocated LGW deployement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565418C8" w14:textId="77777777" w:rsidR="008778F4" w:rsidRDefault="008778F4" w:rsidP="003914B3">
      <w:pPr>
        <w:pStyle w:val="Heading4"/>
      </w:pPr>
    </w:p>
    <w:p w14:paraId="1A00A2AA" w14:textId="77777777" w:rsidR="008778F4" w:rsidRDefault="008778F4" w:rsidP="003914B3">
      <w:pPr>
        <w:pStyle w:val="Heading4"/>
      </w:pPr>
    </w:p>
    <w:p w14:paraId="0CCF4CB8" w14:textId="7D54E166" w:rsidR="008778F4" w:rsidRPr="0042466D" w:rsidRDefault="008778F4" w:rsidP="008778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005D165C">
        <w:rPr>
          <w:rFonts w:ascii="Arial" w:hAnsi="Arial" w:cs="Arial"/>
          <w:color w:val="FF0000"/>
          <w:sz w:val="28"/>
          <w:szCs w:val="28"/>
          <w:lang w:val="en-US"/>
        </w:rPr>
        <w:t>4th</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4FC2B821" w14:textId="256D2176" w:rsidR="003914B3" w:rsidRPr="00990165" w:rsidRDefault="003914B3" w:rsidP="003914B3">
      <w:pPr>
        <w:pStyle w:val="Heading4"/>
      </w:pPr>
      <w:r w:rsidRPr="00990165">
        <w:lastRenderedPageBreak/>
        <w:t>5.5.1.2</w:t>
      </w:r>
      <w:r w:rsidRPr="00990165">
        <w:tab/>
        <w:t>S1-based handover</w:t>
      </w:r>
      <w:bookmarkEnd w:id="119"/>
      <w:bookmarkEnd w:id="120"/>
      <w:bookmarkEnd w:id="121"/>
      <w:bookmarkEnd w:id="122"/>
      <w:bookmarkEnd w:id="123"/>
      <w:bookmarkEnd w:id="124"/>
      <w:bookmarkEnd w:id="125"/>
      <w:bookmarkEnd w:id="126"/>
    </w:p>
    <w:p w14:paraId="7C1EA193" w14:textId="77777777" w:rsidR="003914B3" w:rsidRPr="00990165" w:rsidRDefault="003914B3" w:rsidP="003914B3">
      <w:pPr>
        <w:pStyle w:val="Heading5"/>
      </w:pPr>
      <w:bookmarkStart w:id="147" w:name="_Toc19172018"/>
      <w:bookmarkStart w:id="148" w:name="_Toc27844311"/>
      <w:bookmarkStart w:id="149" w:name="_Toc36134469"/>
      <w:bookmarkStart w:id="150" w:name="_Toc45176152"/>
      <w:bookmarkStart w:id="151" w:name="_Toc51762182"/>
      <w:bookmarkStart w:id="152" w:name="_Toc51762667"/>
      <w:bookmarkStart w:id="153" w:name="_Toc51763150"/>
      <w:bookmarkStart w:id="154" w:name="_Toc83276985"/>
      <w:r w:rsidRPr="00990165">
        <w:t>5.5.1.2.1</w:t>
      </w:r>
      <w:r w:rsidRPr="00990165">
        <w:tab/>
        <w:t>General</w:t>
      </w:r>
      <w:bookmarkEnd w:id="147"/>
      <w:bookmarkEnd w:id="148"/>
      <w:bookmarkEnd w:id="149"/>
      <w:bookmarkEnd w:id="150"/>
      <w:bookmarkEnd w:id="151"/>
      <w:bookmarkEnd w:id="152"/>
      <w:bookmarkEnd w:id="153"/>
      <w:bookmarkEnd w:id="154"/>
    </w:p>
    <w:p w14:paraId="3E299191" w14:textId="77777777" w:rsidR="003914B3" w:rsidRPr="00990165" w:rsidRDefault="003914B3" w:rsidP="003914B3">
      <w:r w:rsidRPr="00990165">
        <w:t xml:space="preserve">The S1-based handover procedure is used when the X2-based handover cannot be used. The source </w:t>
      </w:r>
      <w:r w:rsidRPr="00AD079E">
        <w:rPr>
          <w:noProof/>
        </w:rPr>
        <w:t>eNodeB</w:t>
      </w:r>
      <w:r w:rsidRPr="00990165">
        <w:t xml:space="preserve"> initiates a handover by sending Handover Required message over the S1-MME reference point. This procedure may relocate the MME and/or the Serving GW. The source MME selects the target MME. The MME should not be relocated during inter-</w:t>
      </w:r>
      <w:r w:rsidRPr="00AD079E">
        <w:rPr>
          <w:noProof/>
        </w:rPr>
        <w:t>eNodeB</w:t>
      </w:r>
      <w:r w:rsidRPr="00990165">
        <w:t xml:space="preserve">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5BC2499B" w14:textId="77777777" w:rsidR="003914B3" w:rsidRPr="00990165" w:rsidRDefault="003914B3" w:rsidP="003914B3">
      <w:r w:rsidRPr="00990165">
        <w:t xml:space="preserve">The source </w:t>
      </w:r>
      <w:r w:rsidRPr="00AD079E">
        <w:rPr>
          <w:noProof/>
        </w:rPr>
        <w:t>eNodeB</w:t>
      </w:r>
      <w:r w:rsidRPr="00990165">
        <w:t xml:space="preserve"> decides which of the EPS bearers are subject for forwarding of downlink and optionally also uplink data packets from the source </w:t>
      </w:r>
      <w:r w:rsidRPr="00AD079E">
        <w:rPr>
          <w:noProof/>
        </w:rPr>
        <w:t>eNodeB</w:t>
      </w:r>
      <w:r w:rsidRPr="00990165">
        <w:t xml:space="preserve"> to the target </w:t>
      </w:r>
      <w:r w:rsidRPr="00AD079E">
        <w:rPr>
          <w:noProof/>
        </w:rPr>
        <w:t>eNodeB</w:t>
      </w:r>
      <w:r w:rsidRPr="00990165">
        <w:t xml:space="preserve">. The EPC does not change the decisions taken by the RAN node. Packet forwarding can take place either directly from the source </w:t>
      </w:r>
      <w:r w:rsidRPr="00AD079E">
        <w:rPr>
          <w:noProof/>
        </w:rPr>
        <w:t>eNodeB</w:t>
      </w:r>
      <w:r w:rsidRPr="00990165">
        <w:t xml:space="preserve"> to the target </w:t>
      </w:r>
      <w:r w:rsidRPr="00AD079E">
        <w:rPr>
          <w:noProof/>
        </w:rPr>
        <w:t>eNodeB</w:t>
      </w:r>
      <w:r w:rsidRPr="00990165">
        <w:t xml:space="preserve">, or indirectly from the source </w:t>
      </w:r>
      <w:r w:rsidRPr="00AD079E">
        <w:rPr>
          <w:noProof/>
        </w:rPr>
        <w:t>eNodeB</w:t>
      </w:r>
      <w:r w:rsidRPr="00990165">
        <w:t xml:space="preserve"> to the target </w:t>
      </w:r>
      <w:r w:rsidRPr="00AD079E">
        <w:rPr>
          <w:noProof/>
        </w:rPr>
        <w:t>eNodeB</w:t>
      </w:r>
      <w:r w:rsidRPr="00990165">
        <w:t xml:space="preserve"> via the source and target Serving GWs (or if the Serving GW is not relocated, only the single Serving GW).</w:t>
      </w:r>
    </w:p>
    <w:p w14:paraId="478EA8A8" w14:textId="77777777" w:rsidR="003914B3" w:rsidRPr="00990165" w:rsidRDefault="003914B3" w:rsidP="003914B3">
      <w:r w:rsidRPr="00990165">
        <w:t xml:space="preserve">The availability of a direct forwarding path is determined in the source </w:t>
      </w:r>
      <w:r w:rsidRPr="00AD079E">
        <w:rPr>
          <w:noProof/>
        </w:rPr>
        <w:t>eNodeB</w:t>
      </w:r>
      <w:r w:rsidRPr="00990165">
        <w:t xml:space="preserve"> and indicated to the source MME. If X2 connectivity is available between the source and target </w:t>
      </w:r>
      <w:r w:rsidRPr="00AD079E">
        <w:rPr>
          <w:noProof/>
        </w:rPr>
        <w:t>eNodeBs</w:t>
      </w:r>
      <w:r w:rsidRPr="00990165">
        <w:t>, a direct forwarding path is available.</w:t>
      </w:r>
    </w:p>
    <w:p w14:paraId="46E91DB5" w14:textId="77777777" w:rsidR="003914B3" w:rsidRPr="00990165" w:rsidRDefault="003914B3" w:rsidP="003914B3">
      <w:r w:rsidRPr="00990165">
        <w:t xml:space="preserve">If a direct forwarding path is not available, indirect forwarding may be used. The source MME uses the indication from the source </w:t>
      </w:r>
      <w:r w:rsidRPr="00AD079E">
        <w:rPr>
          <w:noProof/>
        </w:rPr>
        <w:t>eNodeB</w:t>
      </w:r>
      <w:r w:rsidRPr="00990165">
        <w:t xml:space="preserve"> to determine whether to apply indirect forwarding. The source MME indicates to the target MME whether indirect forwarding should apply. Based on this indication, the target MME determines whether it applies indirect forwarding.</w:t>
      </w:r>
    </w:p>
    <w:p w14:paraId="78257913" w14:textId="77777777" w:rsidR="003914B3" w:rsidRDefault="003914B3" w:rsidP="003914B3">
      <w:r>
        <w:t xml:space="preserve">If both source </w:t>
      </w:r>
      <w:r w:rsidRPr="00AD079E">
        <w:rPr>
          <w:noProof/>
        </w:rPr>
        <w:t>eNodeB</w:t>
      </w:r>
      <w:r>
        <w:t xml:space="preserve"> and source MME support DAPS the source </w:t>
      </w:r>
      <w:r w:rsidRPr="00AD079E">
        <w:rPr>
          <w:noProof/>
        </w:rPr>
        <w:t>eNodeB</w:t>
      </w:r>
      <w:r>
        <w:t xml:space="preserve"> may decide that some of the E-RABs are subject for DAPS handover as defined in TS 36.300 [5]; in this case, the source </w:t>
      </w:r>
      <w:r w:rsidRPr="00AD079E">
        <w:rPr>
          <w:noProof/>
        </w:rPr>
        <w:t>eNodeB</w:t>
      </w:r>
      <w:r>
        <w:t xml:space="preserve"> provides the DAPS information indicating the request concerns a DAPS handover for that E-RAB as part of the Source to Target </w:t>
      </w:r>
      <w:r w:rsidRPr="00AD079E">
        <w:rPr>
          <w:noProof/>
        </w:rPr>
        <w:t>eNodeB</w:t>
      </w:r>
      <w:r>
        <w:t xml:space="preserve"> Transparent Container. If the Target </w:t>
      </w:r>
      <w:r w:rsidRPr="00AD079E">
        <w:rPr>
          <w:noProof/>
        </w:rPr>
        <w:t>eNodeB</w:t>
      </w:r>
      <w:r>
        <w:t xml:space="preserve"> accepts that the request concerns of DAPS handover and both Target </w:t>
      </w:r>
      <w:r w:rsidRPr="00AD079E">
        <w:rPr>
          <w:noProof/>
        </w:rPr>
        <w:t>eNodeB</w:t>
      </w:r>
      <w:r>
        <w:t xml:space="preserve"> and Target MME support DAPS, the S1-based DAPS handover will be performed and the target </w:t>
      </w:r>
      <w:r w:rsidRPr="00AD079E">
        <w:rPr>
          <w:noProof/>
        </w:rPr>
        <w:t>eNodeB</w:t>
      </w:r>
      <w:r>
        <w:t xml:space="preserve"> provides DAPS response information as part of the Target to Source </w:t>
      </w:r>
      <w:r w:rsidRPr="00AD079E">
        <w:rPr>
          <w:noProof/>
        </w:rPr>
        <w:t>eNodeB</w:t>
      </w:r>
      <w:r>
        <w:t xml:space="preserve"> Transparent Container.</w:t>
      </w:r>
    </w:p>
    <w:p w14:paraId="50A2C350" w14:textId="77777777" w:rsidR="003914B3" w:rsidRPr="00990165" w:rsidRDefault="003914B3" w:rsidP="003914B3">
      <w:r w:rsidRPr="00990165">
        <w:t xml:space="preserve">If the MME receives a rejection to an S1 interface procedure (e.g. dedicated bearer establishment/modification/release; location reporting control; NAS message transfer; etc.) from the </w:t>
      </w:r>
      <w:r w:rsidRPr="00AD079E">
        <w:rPr>
          <w:noProof/>
        </w:rPr>
        <w:t>eNodeB</w:t>
      </w:r>
      <w:r w:rsidRPr="00990165">
        <w:t xml:space="preserve">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0F2BC62E" w14:textId="77777777" w:rsidR="003914B3" w:rsidRPr="00990165" w:rsidRDefault="003914B3" w:rsidP="003914B3">
      <w:pPr>
        <w:keepLines/>
      </w:pPr>
      <w:r w:rsidRPr="00990165">
        <w:t xml:space="preserve">If the S1 handover includes the Serving GW relocation, and if the MME receives a rejection to a NAS message transfer for a Downlink NAS Transport or Downlink Generic NAS Transport message from the </w:t>
      </w:r>
      <w:r w:rsidRPr="00AD079E">
        <w:rPr>
          <w:noProof/>
        </w:rPr>
        <w:t>eNodeB</w:t>
      </w:r>
      <w:r w:rsidRPr="00990165">
        <w:t xml:space="preserve"> with an indication that an S1 handover is in progress, the MME should resend the corresponding message to the target </w:t>
      </w:r>
      <w:r w:rsidRPr="00AD079E">
        <w:rPr>
          <w:noProof/>
        </w:rPr>
        <w:t>eNodeB</w:t>
      </w:r>
      <w:r w:rsidRPr="00990165">
        <w:t xml:space="preserve"> when either the handover is complete or to the source </w:t>
      </w:r>
      <w:r w:rsidRPr="00AD079E">
        <w:rPr>
          <w:noProof/>
        </w:rPr>
        <w:t>eNodeB</w:t>
      </w:r>
      <w:r w:rsidRPr="00990165">
        <w:t xml:space="preserve"> when the handover is deemed to have failed if the MME is still the serving MME.</w:t>
      </w:r>
    </w:p>
    <w:p w14:paraId="1D5E9EB1" w14:textId="77777777" w:rsidR="003914B3" w:rsidRPr="00990165" w:rsidRDefault="003914B3" w:rsidP="003914B3">
      <w:pPr>
        <w:keepLines/>
      </w:pPr>
      <w:r w:rsidRPr="00990165">
        <w:t xml:space="preserve">If the MME receives a rejection to a NAS message transfer for a CS Service Notification or to a UE Context modification Request message with a CS Fallback indication from the </w:t>
      </w:r>
      <w:r w:rsidRPr="00AD079E">
        <w:rPr>
          <w:noProof/>
        </w:rPr>
        <w:t>eNodeB</w:t>
      </w:r>
      <w:r w:rsidRPr="00990165">
        <w:t xml:space="preserve"> with an indication that an S1 handover is in progress, the MME shall resend the corresponding message to the target </w:t>
      </w:r>
      <w:r w:rsidRPr="00AD079E">
        <w:rPr>
          <w:noProof/>
        </w:rPr>
        <w:t>eNodeB</w:t>
      </w:r>
      <w:r w:rsidRPr="00990165">
        <w:t xml:space="preserve"> when either the handover is complete or to the source </w:t>
      </w:r>
      <w:r w:rsidRPr="00AD079E">
        <w:rPr>
          <w:noProof/>
        </w:rPr>
        <w:t>eNodeB</w:t>
      </w:r>
      <w:r w:rsidRPr="00990165">
        <w:t xml:space="preserve"> when the handover is deemed to have failed if the MME is still the serving MME.</w:t>
      </w:r>
    </w:p>
    <w:p w14:paraId="51FAA6D2" w14:textId="77777777" w:rsidR="003914B3" w:rsidRPr="00990165" w:rsidRDefault="003914B3" w:rsidP="003914B3">
      <w:pPr>
        <w:keepLines/>
      </w:pPr>
      <w:r w:rsidRPr="00990165">
        <w:t xml:space="preserve">In order to minimise the number of procedures rejected by the </w:t>
      </w:r>
      <w:r w:rsidRPr="00AD079E">
        <w:rPr>
          <w:noProof/>
        </w:rPr>
        <w:t>eNodeB</w:t>
      </w:r>
      <w:r w:rsidRPr="00990165">
        <w:t xml:space="preserve">,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17DE9AD0" w14:textId="77777777" w:rsidR="003914B3" w:rsidRPr="00990165" w:rsidRDefault="003914B3" w:rsidP="003914B3">
      <w:r w:rsidRPr="00990165">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51E5CCD7" w14:textId="77777777" w:rsidR="003914B3" w:rsidRPr="00990165" w:rsidRDefault="003914B3" w:rsidP="003914B3">
      <w:r w:rsidRPr="00990165">
        <w:t xml:space="preserve">Upon reception of a rejection for an EPS bearer(s) PDN GW initiated procedure with an indication that the request has been temporarily rejected due to handover procedure in progress, the PDN GW start a locally configured guard timer. </w:t>
      </w:r>
      <w:r w:rsidRPr="00990165">
        <w:lastRenderedPageBreak/>
        <w:t>The PDN GW shall re-attempt, up to a pre-configured number of times, when either it detects that the handover is completed or has failed using message reception or at expiry of the guard timer.</w:t>
      </w:r>
    </w:p>
    <w:p w14:paraId="77F0458B" w14:textId="77777777" w:rsidR="003914B3" w:rsidRPr="00990165" w:rsidRDefault="003914B3" w:rsidP="003914B3">
      <w:r w:rsidRPr="00990165">
        <w:t xml:space="preserve">If emergency bearer services are ongoing for the UE, handover to the target </w:t>
      </w:r>
      <w:r w:rsidRPr="00AD079E">
        <w:rPr>
          <w:noProof/>
        </w:rPr>
        <w:t>eNodeB</w:t>
      </w:r>
      <w:r w:rsidRPr="00990165">
        <w:t xml:space="preserve"> is performed independent of the Handover Restriction List. The MME checks, as part of the Tracking Area Update in the execution phase, if the handover is to a restricted area and if so MME releases the non-emergency bearers as specified in clause 5.10.3.</w:t>
      </w:r>
    </w:p>
    <w:p w14:paraId="57A8E5D9" w14:textId="77777777" w:rsidR="003914B3" w:rsidRPr="00990165" w:rsidRDefault="003914B3" w:rsidP="003914B3">
      <w:r w:rsidRPr="00990165">
        <w:t xml:space="preserve">If emergency bearer services are ongoing for the UE, handover to the target CSG cell is performed independent of the UE's CSG subscription. If the handover is to a CSG cell that the UE is not subscribed, the target </w:t>
      </w:r>
      <w:r w:rsidRPr="00AD079E">
        <w:rPr>
          <w:noProof/>
        </w:rPr>
        <w:t>eNodeB</w:t>
      </w:r>
      <w:r w:rsidRPr="00990165">
        <w:t xml:space="preserve"> only accepts the emergency bearers and the target MME releases the non-emergency PDN connections that were not accepted by the target </w:t>
      </w:r>
      <w:r w:rsidRPr="00AD079E">
        <w:rPr>
          <w:noProof/>
        </w:rPr>
        <w:t>eNodeB</w:t>
      </w:r>
      <w:r w:rsidRPr="00990165">
        <w:t xml:space="preserve"> as specified in clause 5.10.3.</w:t>
      </w:r>
    </w:p>
    <w:p w14:paraId="05869585" w14:textId="77777777" w:rsidR="003914B3" w:rsidRPr="00990165" w:rsidRDefault="003914B3" w:rsidP="003914B3">
      <w:r w:rsidRPr="00990165">
        <w:t>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handover,</w:t>
      </w:r>
      <w:r>
        <w:t xml:space="preserve"> </w:t>
      </w:r>
      <w:r w:rsidRPr="00990165">
        <w:t>the source MME shall reject the handover due to no CSG membership information of the target PLMN-ID.</w:t>
      </w:r>
    </w:p>
    <w:p w14:paraId="1722C112" w14:textId="77777777" w:rsidR="003914B3" w:rsidRPr="00990165" w:rsidRDefault="003914B3" w:rsidP="003914B3">
      <w:r w:rsidRPr="00990165">
        <w:t xml:space="preserve">As specified in clause 4.3.8.3, with regard to CIoT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r w:rsidRPr="00AD079E">
        <w:rPr>
          <w:noProof/>
        </w:rPr>
        <w:t>eNodeB</w:t>
      </w:r>
      <w:r w:rsidRPr="00990165">
        <w:t>.</w:t>
      </w:r>
    </w:p>
    <w:p w14:paraId="2B559A65" w14:textId="77777777" w:rsidR="003914B3" w:rsidRDefault="003914B3" w:rsidP="003914B3">
      <w:r>
        <w:t>For PDN connection of Ethernet Type, if the target MME does not support Ethernet PDN Type, the source MME does not attempt to handover those bearers, but instead releases them upon successful completion of the handover.</w:t>
      </w:r>
    </w:p>
    <w:p w14:paraId="0E10D9C7" w14:textId="77777777" w:rsidR="003914B3" w:rsidRPr="00990165" w:rsidRDefault="003914B3" w:rsidP="003914B3">
      <w:pPr>
        <w:pStyle w:val="NO"/>
      </w:pPr>
      <w:r w:rsidRPr="00990165">
        <w:t>NOTE:</w:t>
      </w:r>
      <w:r w:rsidRPr="00990165">
        <w:tab/>
        <w:t>Inter-PLMN handover to a CSG cell in a PLMN which is not an equivalent PLMN for the UE is not supported.</w:t>
      </w:r>
    </w:p>
    <w:p w14:paraId="377F6CE7" w14:textId="6AE8B660" w:rsidR="003914B3" w:rsidRDefault="003914B3" w:rsidP="003914B3">
      <w:pPr>
        <w:rPr>
          <w:ins w:id="155" w:author="Pudney, Chris, Vodafone" w:date="2021-10-11T18:23:00Z"/>
        </w:rPr>
      </w:pPr>
      <w:r>
        <w:t xml:space="preserve">If the source </w:t>
      </w:r>
      <w:r w:rsidRPr="00AD079E">
        <w:rPr>
          <w:noProof/>
        </w:rPr>
        <w:t>eNodeB</w:t>
      </w:r>
      <w:r>
        <w:t xml:space="preserve"> and target </w:t>
      </w:r>
      <w:r w:rsidRPr="00AD079E">
        <w:rPr>
          <w:noProof/>
        </w:rPr>
        <w:t>eNodeB</w:t>
      </w:r>
      <w:r>
        <w:t xml:space="preserve"> support RACS as defined in clause 5.11.3a, the Source to Target transparent container need not carry the UE radio capabilities (instead the UE Radio Capability ID is supplied from the CN to the target </w:t>
      </w:r>
      <w:r w:rsidRPr="00AD079E">
        <w:rPr>
          <w:noProof/>
        </w:rPr>
        <w:t>eNodeB</w:t>
      </w:r>
      <w:r>
        <w:t xml:space="preserve">). However, if the source </w:t>
      </w:r>
      <w:r w:rsidRPr="00AD079E">
        <w:rPr>
          <w:noProof/>
        </w:rPr>
        <w:t>eNodeB</w:t>
      </w:r>
      <w:r>
        <w:t xml:space="preserve"> has knowledge that the target </w:t>
      </w:r>
      <w:r w:rsidRPr="00AD079E">
        <w:rPr>
          <w:noProof/>
        </w:rPr>
        <w:t>eNodeB</w:t>
      </w:r>
      <w:r>
        <w:t xml:space="preserve"> might not have a local copy of the Radio Capability corresponding to the UE Radio Capability ID (i.e. because the source </w:t>
      </w:r>
      <w:r w:rsidRPr="00AD079E">
        <w:rPr>
          <w:noProof/>
        </w:rPr>
        <w:t>eNodeB</w:t>
      </w:r>
      <w:r>
        <w:t xml:space="preserve"> had itself to retrieve the UE's Radio Capability from the MME) then the source </w:t>
      </w:r>
      <w:r w:rsidRPr="00AD079E">
        <w:rPr>
          <w:noProof/>
        </w:rPr>
        <w:t>eNodeB</w:t>
      </w:r>
      <w:r>
        <w:t xml:space="preserve"> may send some (or all) of the UE's Radio Capability to the target </w:t>
      </w:r>
      <w:r w:rsidRPr="00AD079E">
        <w:rPr>
          <w:noProof/>
        </w:rPr>
        <w:t>eNodeB</w:t>
      </w:r>
      <w:r>
        <w:t xml:space="preserve"> (the size limit based on local configuration. In the case of inter-PLMN handover, when the source and target </w:t>
      </w:r>
      <w:r w:rsidRPr="00AD079E">
        <w:rPr>
          <w:noProof/>
        </w:rPr>
        <w:t>eNodeB</w:t>
      </w:r>
      <w:r>
        <w:t xml:space="preserve"> support RACS as defined in clause 5.11.3a and the source </w:t>
      </w:r>
      <w:r w:rsidRPr="00AD079E">
        <w:rPr>
          <w:noProof/>
        </w:rPr>
        <w:t>eNodeB</w:t>
      </w:r>
      <w:r>
        <w:t xml:space="preserve"> determines based on local configuration that the target PLMN does not support the UE Radio Capability ID assigned by the source PLMN, then the source </w:t>
      </w:r>
      <w:r w:rsidRPr="00AD079E">
        <w:rPr>
          <w:noProof/>
        </w:rPr>
        <w:t>eNodeB</w:t>
      </w:r>
      <w:r>
        <w:t xml:space="preserve"> shall include the UE radio capabilities in the Source to Target transparent container. At such an inter-PLMN handover, the source CN node shall not provide the UE Radio Capability ID to the target CN node (or in intra-CN node case not to the target </w:t>
      </w:r>
      <w:r w:rsidRPr="00AD079E">
        <w:rPr>
          <w:noProof/>
        </w:rPr>
        <w:t>eNodeB</w:t>
      </w:r>
      <w:r>
        <w:t xml:space="preserve">). If the target </w:t>
      </w:r>
      <w:r w:rsidRPr="00AD079E">
        <w:rPr>
          <w:noProof/>
        </w:rPr>
        <w:t>eNodeB</w:t>
      </w:r>
      <w:r>
        <w:t xml:space="preserve"> does not have a mapping between the UE Radio Capability ID received from the MME and the UE radio capabilities and no UE radio capability is provided in the Source to Target transparent container, it shall use the procedure described in TS 36.413 [36] to retrieve the mapping from the Core Network. If the target </w:t>
      </w:r>
      <w:r w:rsidRPr="00AD079E">
        <w:rPr>
          <w:noProof/>
        </w:rPr>
        <w:t>eNodeB</w:t>
      </w:r>
      <w:r>
        <w:t xml:space="preserve"> received both the UE radio capabilities (in the Source to Target transparent container) and the UE Radio Capability ID (from the MME), then the target </w:t>
      </w:r>
      <w:r w:rsidRPr="00AD079E">
        <w:rPr>
          <w:noProof/>
        </w:rPr>
        <w:t>eNodeB</w:t>
      </w:r>
      <w:r>
        <w:t xml:space="preserve"> shall use any locally stored UE radio capability information corresponding to the UE Radio Capability ID. If none are stored locally, the target </w:t>
      </w:r>
      <w:r w:rsidRPr="00AD079E">
        <w:rPr>
          <w:noProof/>
        </w:rPr>
        <w:t>eNodeB</w:t>
      </w:r>
      <w:r>
        <w:t xml:space="preserve"> may request the full UE radio capability information from the core network. If the full UE radio capability information is not promptly received from the core network, or the target </w:t>
      </w:r>
      <w:r w:rsidRPr="00AD079E">
        <w:rPr>
          <w:noProof/>
        </w:rPr>
        <w:t>eNodeB</w:t>
      </w:r>
      <w:r>
        <w:t xml:space="preserve"> chooses not to request it, then the target </w:t>
      </w:r>
      <w:r w:rsidRPr="00AD079E">
        <w:rPr>
          <w:noProof/>
        </w:rPr>
        <w:t>eNodeB</w:t>
      </w:r>
      <w:r>
        <w:t xml:space="preserve"> shall proceed with the UE radio capabilities sent by the source RAN node. The target </w:t>
      </w:r>
      <w:r w:rsidRPr="00AD079E">
        <w:rPr>
          <w:noProof/>
        </w:rPr>
        <w:t>eNodeB</w:t>
      </w:r>
      <w:r>
        <w:t xml:space="preserve"> shall not use the UE radio capability information received from the source RAN node for any other UE with the same UE Radio Capability ID.</w:t>
      </w:r>
    </w:p>
    <w:p w14:paraId="5B20CFE3" w14:textId="216A342C" w:rsidR="00490D8C" w:rsidRDefault="00AF4172" w:rsidP="00490D8C">
      <w:pPr>
        <w:rPr>
          <w:ins w:id="156" w:author="Pudney, Chris, Vodafone" w:date="2021-10-11T18:23:00Z"/>
        </w:rPr>
      </w:pPr>
      <w:ins w:id="157" w:author="Qualcomm-147" w:date="2021-10-18T16:33:00Z">
        <w:del w:id="158" w:author="Pudney, Chris, Vodafone" w:date="2021-10-18T17:06:00Z">
          <w:r w:rsidRPr="00760B20" w:rsidDel="00760B20">
            <w:rPr>
              <w:highlight w:val="cyan"/>
              <w:rPrChange w:id="159" w:author="Pudney, Chris, Vodafone" w:date="2021-10-18T17:07:00Z">
                <w:rPr/>
              </w:rPrChange>
            </w:rPr>
            <w:delText>For E-UTRAN satellite access</w:delText>
          </w:r>
          <w:r w:rsidDel="00760B20">
            <w:delText xml:space="preserve"> </w:delText>
          </w:r>
          <w:r w:rsidR="006E4470" w:rsidDel="00760B20">
            <w:delText>t</w:delText>
          </w:r>
        </w:del>
      </w:ins>
      <w:ins w:id="160" w:author="Pudney, Chris, Vodafone" w:date="2021-10-18T17:06:00Z">
        <w:r w:rsidR="00760B20">
          <w:t>T</w:t>
        </w:r>
      </w:ins>
      <w:ins w:id="161" w:author="Pudney, Chris, Vodafone" w:date="2021-10-11T18:23:00Z">
        <w:r w:rsidR="00490D8C">
          <w:t xml:space="preserve">he Inter </w:t>
        </w:r>
        <w:proofErr w:type="spellStart"/>
        <w:r w:rsidR="00490D8C">
          <w:t>eNodeB</w:t>
        </w:r>
        <w:proofErr w:type="spellEnd"/>
        <w:r w:rsidR="00490D8C">
          <w:t xml:space="preserve"> S1 based handover procedure specified in clause </w:t>
        </w:r>
      </w:ins>
      <w:ins w:id="162" w:author="Pudney, Chris, Vodafone" w:date="2021-10-11T18:24:00Z">
        <w:r w:rsidR="00DD10E7">
          <w:t>5.5.1.2</w:t>
        </w:r>
      </w:ins>
      <w:ins w:id="163" w:author="Pudney, Chris, Vodafone" w:date="2021-10-11T18:25:00Z">
        <w:r w:rsidR="00816FE1">
          <w:t>.2</w:t>
        </w:r>
      </w:ins>
      <w:ins w:id="164" w:author="Pudney, Chris, Vodafone" w:date="2021-10-11T18:23:00Z">
        <w:r w:rsidR="00490D8C">
          <w:t xml:space="preserve"> may also be used for intra-</w:t>
        </w:r>
      </w:ins>
      <w:ins w:id="165" w:author="Pudney, Chris, Vodafone" w:date="2021-10-11T18:25:00Z">
        <w:r w:rsidR="00816FE1">
          <w:t>eNodeB</w:t>
        </w:r>
      </w:ins>
      <w:ins w:id="166" w:author="Pudney, Chris, Vodafone" w:date="2021-10-11T18:23:00Z">
        <w:r w:rsidR="00490D8C">
          <w:t xml:space="preserve"> handover.</w:t>
        </w:r>
      </w:ins>
    </w:p>
    <w:p w14:paraId="14D42A68" w14:textId="2693CA59" w:rsidR="00490D8C" w:rsidRDefault="00490D8C" w:rsidP="00490D8C">
      <w:pPr>
        <w:pStyle w:val="NO"/>
        <w:rPr>
          <w:ins w:id="167" w:author="Pudney, Chris, Vodafone" w:date="2021-10-11T18:23:00Z"/>
        </w:rPr>
      </w:pPr>
      <w:ins w:id="168" w:author="Pudney, Chris, Vodafone" w:date="2021-10-11T18:23:00Z">
        <w:r>
          <w:t>NOTE:</w:t>
        </w:r>
        <w:r>
          <w:tab/>
          <w:t>One use case for intra-</w:t>
        </w:r>
      </w:ins>
      <w:ins w:id="169" w:author="Pudney, Chris, Vodafone" w:date="2021-10-11T18:26:00Z">
        <w:r w:rsidR="00816FE1">
          <w:t>eNodeB</w:t>
        </w:r>
      </w:ins>
      <w:ins w:id="170" w:author="Pudney, Chris, Vodafone" w:date="2021-10-11T18:23:00Z">
        <w:r>
          <w:t xml:space="preserve"> handover to be performed by the Inter </w:t>
        </w:r>
      </w:ins>
      <w:ins w:id="171" w:author="Pudney, Chris, Vodafone" w:date="2021-10-11T18:26:00Z">
        <w:r w:rsidR="00816FE1">
          <w:t>eNodeB S1</w:t>
        </w:r>
      </w:ins>
      <w:ins w:id="172" w:author="Pudney, Chris, Vodafone" w:date="2021-10-11T18:23:00Z">
        <w:r>
          <w:t xml:space="preserve"> based handover procedure is when an </w:t>
        </w:r>
      </w:ins>
      <w:ins w:id="173" w:author="Pudney, Chris, Vodafone" w:date="2021-10-11T18:26:00Z">
        <w:r w:rsidR="00816FE1">
          <w:t>eNodeB</w:t>
        </w:r>
      </w:ins>
      <w:ins w:id="174" w:author="Pudney, Chris, Vodafone" w:date="2021-10-11T18:23:00Z">
        <w:r>
          <w:t xml:space="preserve"> serves a satellite access system that covers more than one country. In such a situation, the UE might move from a "cell" in one country into a "cell" in another country, and the </w:t>
        </w:r>
      </w:ins>
      <w:ins w:id="175" w:author="Pudney, Chris, Vodafone" w:date="2021-10-11T18:26:00Z">
        <w:r w:rsidR="00816FE1">
          <w:t>eNodeB</w:t>
        </w:r>
      </w:ins>
      <w:ins w:id="176" w:author="Pudney, Chris, Vodafone" w:date="2021-10-11T18:23:00Z">
        <w:r>
          <w:t xml:space="preserve"> may need to cause the </w:t>
        </w:r>
      </w:ins>
      <w:ins w:id="177" w:author="Pudney, Chris, Vodafone" w:date="2021-10-11T18:26:00Z">
        <w:r w:rsidR="00816FE1">
          <w:t>MME</w:t>
        </w:r>
      </w:ins>
      <w:ins w:id="178" w:author="Pudney, Chris, Vodafone" w:date="2021-10-11T18:23:00Z">
        <w:r>
          <w:t xml:space="preserve"> to change to an </w:t>
        </w:r>
      </w:ins>
      <w:ins w:id="179" w:author="Pudney, Chris, Vodafone" w:date="2021-10-11T18:26:00Z">
        <w:r w:rsidR="00816FE1">
          <w:t>MME</w:t>
        </w:r>
      </w:ins>
      <w:ins w:id="180" w:author="Pudney, Chris, Vodafone" w:date="2021-10-11T18:23:00Z">
        <w:r>
          <w:t xml:space="preserve"> serving the UE's new country.</w:t>
        </w:r>
      </w:ins>
    </w:p>
    <w:p w14:paraId="7CA97802" w14:textId="77777777" w:rsidR="00490D8C" w:rsidRDefault="00490D8C" w:rsidP="003914B3"/>
    <w:bookmarkEnd w:id="25"/>
    <w:bookmarkEnd w:id="2"/>
    <w:bookmarkEnd w:id="3"/>
    <w:bookmarkEnd w:id="4"/>
    <w:bookmarkEnd w:id="5"/>
    <w:bookmarkEnd w:id="6"/>
    <w:bookmarkEnd w:id="7"/>
    <w:bookmarkEnd w:id="8"/>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lastRenderedPageBreak/>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7B98E" w14:textId="77777777" w:rsidR="00BF44F4" w:rsidRDefault="00BF44F4">
      <w:r>
        <w:separator/>
      </w:r>
    </w:p>
  </w:endnote>
  <w:endnote w:type="continuationSeparator" w:id="0">
    <w:p w14:paraId="68B5688F" w14:textId="77777777" w:rsidR="00BF44F4" w:rsidRDefault="00BF4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BD6E4" w14:textId="77777777" w:rsidR="002F05CF" w:rsidRDefault="002F05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8029C" w14:textId="77777777" w:rsidR="002F05CF" w:rsidRDefault="002F05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22F8B" w14:textId="77777777" w:rsidR="002F05CF" w:rsidRDefault="002F0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5FEE3" w14:textId="77777777" w:rsidR="00BF44F4" w:rsidRDefault="00BF44F4">
      <w:r>
        <w:separator/>
      </w:r>
    </w:p>
  </w:footnote>
  <w:footnote w:type="continuationSeparator" w:id="0">
    <w:p w14:paraId="1378E3E8" w14:textId="77777777" w:rsidR="00BF44F4" w:rsidRDefault="00BF4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E9D55" w14:textId="77777777" w:rsidR="002F05CF" w:rsidRDefault="002F0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CDF56" w14:textId="77777777" w:rsidR="002F05CF" w:rsidRDefault="002F05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3348F0"/>
    <w:multiLevelType w:val="hybridMultilevel"/>
    <w:tmpl w:val="44EEC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3700DC"/>
    <w:multiLevelType w:val="hybridMultilevel"/>
    <w:tmpl w:val="22FC6DCA"/>
    <w:lvl w:ilvl="0" w:tplc="7FAC78D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EE940AF"/>
    <w:multiLevelType w:val="hybridMultilevel"/>
    <w:tmpl w:val="BC9E8D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7">
    <w15:presenceInfo w15:providerId="None" w15:userId="Qualcomm-147"/>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059D7"/>
    <w:rsid w:val="00022E4A"/>
    <w:rsid w:val="0002565B"/>
    <w:rsid w:val="00031B6E"/>
    <w:rsid w:val="000451EF"/>
    <w:rsid w:val="0005071C"/>
    <w:rsid w:val="0005416C"/>
    <w:rsid w:val="00055082"/>
    <w:rsid w:val="00061D65"/>
    <w:rsid w:val="00062070"/>
    <w:rsid w:val="000670C4"/>
    <w:rsid w:val="00075952"/>
    <w:rsid w:val="00076524"/>
    <w:rsid w:val="00080250"/>
    <w:rsid w:val="00083871"/>
    <w:rsid w:val="00083A47"/>
    <w:rsid w:val="00085FE9"/>
    <w:rsid w:val="00086F9A"/>
    <w:rsid w:val="00093FA8"/>
    <w:rsid w:val="00095CE6"/>
    <w:rsid w:val="00095F9B"/>
    <w:rsid w:val="000A57C7"/>
    <w:rsid w:val="000A6394"/>
    <w:rsid w:val="000B55E2"/>
    <w:rsid w:val="000B7FED"/>
    <w:rsid w:val="000C038A"/>
    <w:rsid w:val="000C3C8F"/>
    <w:rsid w:val="000C4E0B"/>
    <w:rsid w:val="000C6598"/>
    <w:rsid w:val="000E268E"/>
    <w:rsid w:val="000E2D99"/>
    <w:rsid w:val="000E31D5"/>
    <w:rsid w:val="000E7890"/>
    <w:rsid w:val="000F0ACF"/>
    <w:rsid w:val="000F444D"/>
    <w:rsid w:val="000F63B5"/>
    <w:rsid w:val="00112AEA"/>
    <w:rsid w:val="00115BAB"/>
    <w:rsid w:val="00122B22"/>
    <w:rsid w:val="00140590"/>
    <w:rsid w:val="00142562"/>
    <w:rsid w:val="001431CE"/>
    <w:rsid w:val="001431FF"/>
    <w:rsid w:val="00145D43"/>
    <w:rsid w:val="00156784"/>
    <w:rsid w:val="00160EA0"/>
    <w:rsid w:val="00163679"/>
    <w:rsid w:val="00167CBA"/>
    <w:rsid w:val="001736FE"/>
    <w:rsid w:val="00180136"/>
    <w:rsid w:val="001804E7"/>
    <w:rsid w:val="001835D2"/>
    <w:rsid w:val="00192C46"/>
    <w:rsid w:val="001963B9"/>
    <w:rsid w:val="001A08B3"/>
    <w:rsid w:val="001A3073"/>
    <w:rsid w:val="001A7B60"/>
    <w:rsid w:val="001B1396"/>
    <w:rsid w:val="001B3C33"/>
    <w:rsid w:val="001B52F0"/>
    <w:rsid w:val="001B7A65"/>
    <w:rsid w:val="001C2BAE"/>
    <w:rsid w:val="001C4AD8"/>
    <w:rsid w:val="001D0E3A"/>
    <w:rsid w:val="001D662D"/>
    <w:rsid w:val="001E005B"/>
    <w:rsid w:val="001E41F3"/>
    <w:rsid w:val="001F578D"/>
    <w:rsid w:val="002035EC"/>
    <w:rsid w:val="00230E33"/>
    <w:rsid w:val="00246103"/>
    <w:rsid w:val="00246258"/>
    <w:rsid w:val="00251B19"/>
    <w:rsid w:val="0026004D"/>
    <w:rsid w:val="00263A5D"/>
    <w:rsid w:val="002640DD"/>
    <w:rsid w:val="00265753"/>
    <w:rsid w:val="00271A4B"/>
    <w:rsid w:val="00275D12"/>
    <w:rsid w:val="002766AC"/>
    <w:rsid w:val="002831F6"/>
    <w:rsid w:val="00284FEB"/>
    <w:rsid w:val="002860C4"/>
    <w:rsid w:val="002B5741"/>
    <w:rsid w:val="002B60D5"/>
    <w:rsid w:val="002C1447"/>
    <w:rsid w:val="002C2F3E"/>
    <w:rsid w:val="002C3A6C"/>
    <w:rsid w:val="002D5972"/>
    <w:rsid w:val="002D610D"/>
    <w:rsid w:val="002E5C3F"/>
    <w:rsid w:val="002F05CF"/>
    <w:rsid w:val="002F68B9"/>
    <w:rsid w:val="002F733B"/>
    <w:rsid w:val="002F7826"/>
    <w:rsid w:val="0030271E"/>
    <w:rsid w:val="00305409"/>
    <w:rsid w:val="003055DC"/>
    <w:rsid w:val="00307472"/>
    <w:rsid w:val="003120FE"/>
    <w:rsid w:val="00314D83"/>
    <w:rsid w:val="003245F8"/>
    <w:rsid w:val="00327263"/>
    <w:rsid w:val="00331AF4"/>
    <w:rsid w:val="00334613"/>
    <w:rsid w:val="00341B68"/>
    <w:rsid w:val="003451C1"/>
    <w:rsid w:val="00355470"/>
    <w:rsid w:val="00357473"/>
    <w:rsid w:val="0036023F"/>
    <w:rsid w:val="00360326"/>
    <w:rsid w:val="003609EF"/>
    <w:rsid w:val="003613B2"/>
    <w:rsid w:val="0036231A"/>
    <w:rsid w:val="00374DD4"/>
    <w:rsid w:val="003808E9"/>
    <w:rsid w:val="0038291A"/>
    <w:rsid w:val="00385A11"/>
    <w:rsid w:val="00385C6E"/>
    <w:rsid w:val="00386DEC"/>
    <w:rsid w:val="00390D88"/>
    <w:rsid w:val="003914B3"/>
    <w:rsid w:val="00392484"/>
    <w:rsid w:val="003968D8"/>
    <w:rsid w:val="0039784A"/>
    <w:rsid w:val="003B0844"/>
    <w:rsid w:val="003B0C07"/>
    <w:rsid w:val="003B33A9"/>
    <w:rsid w:val="003B3D79"/>
    <w:rsid w:val="003B40E1"/>
    <w:rsid w:val="003B41C2"/>
    <w:rsid w:val="003C246E"/>
    <w:rsid w:val="003C47C2"/>
    <w:rsid w:val="003C7E35"/>
    <w:rsid w:val="003D021B"/>
    <w:rsid w:val="003D18F1"/>
    <w:rsid w:val="003E1A36"/>
    <w:rsid w:val="003E5363"/>
    <w:rsid w:val="003E7D28"/>
    <w:rsid w:val="00402B67"/>
    <w:rsid w:val="0040761D"/>
    <w:rsid w:val="00410371"/>
    <w:rsid w:val="00412F57"/>
    <w:rsid w:val="004242F1"/>
    <w:rsid w:val="00424EBC"/>
    <w:rsid w:val="00430AA2"/>
    <w:rsid w:val="00434EA9"/>
    <w:rsid w:val="00437DD2"/>
    <w:rsid w:val="004401BC"/>
    <w:rsid w:val="004428B9"/>
    <w:rsid w:val="00452FDC"/>
    <w:rsid w:val="00457E93"/>
    <w:rsid w:val="004672F8"/>
    <w:rsid w:val="00473588"/>
    <w:rsid w:val="00473841"/>
    <w:rsid w:val="0047578B"/>
    <w:rsid w:val="004758BB"/>
    <w:rsid w:val="00476520"/>
    <w:rsid w:val="004779D5"/>
    <w:rsid w:val="00490D8C"/>
    <w:rsid w:val="00491C34"/>
    <w:rsid w:val="00494654"/>
    <w:rsid w:val="0049708A"/>
    <w:rsid w:val="004A1F9C"/>
    <w:rsid w:val="004A382E"/>
    <w:rsid w:val="004A6302"/>
    <w:rsid w:val="004B5F2E"/>
    <w:rsid w:val="004B75B7"/>
    <w:rsid w:val="004C4C41"/>
    <w:rsid w:val="004D0CC1"/>
    <w:rsid w:val="004D11D1"/>
    <w:rsid w:val="004D2F82"/>
    <w:rsid w:val="004E1581"/>
    <w:rsid w:val="004F09E6"/>
    <w:rsid w:val="004F3500"/>
    <w:rsid w:val="004F40C1"/>
    <w:rsid w:val="004F7C5E"/>
    <w:rsid w:val="00501047"/>
    <w:rsid w:val="00503A15"/>
    <w:rsid w:val="00504314"/>
    <w:rsid w:val="00512DE9"/>
    <w:rsid w:val="00514818"/>
    <w:rsid w:val="0051580D"/>
    <w:rsid w:val="00524056"/>
    <w:rsid w:val="005266C2"/>
    <w:rsid w:val="005360E6"/>
    <w:rsid w:val="00537FB7"/>
    <w:rsid w:val="00547111"/>
    <w:rsid w:val="00550683"/>
    <w:rsid w:val="0056032C"/>
    <w:rsid w:val="00561C51"/>
    <w:rsid w:val="00565AD1"/>
    <w:rsid w:val="00570C31"/>
    <w:rsid w:val="00577F3C"/>
    <w:rsid w:val="00592D74"/>
    <w:rsid w:val="005A0D2A"/>
    <w:rsid w:val="005A76C7"/>
    <w:rsid w:val="005C7FAE"/>
    <w:rsid w:val="005D165C"/>
    <w:rsid w:val="005D7444"/>
    <w:rsid w:val="005E2C44"/>
    <w:rsid w:val="005E65C0"/>
    <w:rsid w:val="005F701D"/>
    <w:rsid w:val="0061288E"/>
    <w:rsid w:val="00612E47"/>
    <w:rsid w:val="006163BB"/>
    <w:rsid w:val="00621188"/>
    <w:rsid w:val="006214B2"/>
    <w:rsid w:val="006257ED"/>
    <w:rsid w:val="00625CC6"/>
    <w:rsid w:val="00626C04"/>
    <w:rsid w:val="00632767"/>
    <w:rsid w:val="00635997"/>
    <w:rsid w:val="0063679E"/>
    <w:rsid w:val="00643831"/>
    <w:rsid w:val="00647BCD"/>
    <w:rsid w:val="0065663C"/>
    <w:rsid w:val="00673359"/>
    <w:rsid w:val="00676B2E"/>
    <w:rsid w:val="00677A1C"/>
    <w:rsid w:val="00677D51"/>
    <w:rsid w:val="00677EFF"/>
    <w:rsid w:val="00687D8B"/>
    <w:rsid w:val="00695808"/>
    <w:rsid w:val="00697392"/>
    <w:rsid w:val="006A00E1"/>
    <w:rsid w:val="006A6EF1"/>
    <w:rsid w:val="006B46FB"/>
    <w:rsid w:val="006C225B"/>
    <w:rsid w:val="006C5F6D"/>
    <w:rsid w:val="006C7ED0"/>
    <w:rsid w:val="006D18D3"/>
    <w:rsid w:val="006D414C"/>
    <w:rsid w:val="006D5129"/>
    <w:rsid w:val="006D76D3"/>
    <w:rsid w:val="006E21FB"/>
    <w:rsid w:val="006E4470"/>
    <w:rsid w:val="006F01C1"/>
    <w:rsid w:val="006F45F0"/>
    <w:rsid w:val="007005EF"/>
    <w:rsid w:val="007024C3"/>
    <w:rsid w:val="0070388D"/>
    <w:rsid w:val="00706BCA"/>
    <w:rsid w:val="007245A2"/>
    <w:rsid w:val="00726127"/>
    <w:rsid w:val="00735297"/>
    <w:rsid w:val="007377C4"/>
    <w:rsid w:val="00737AE3"/>
    <w:rsid w:val="0074120E"/>
    <w:rsid w:val="00745433"/>
    <w:rsid w:val="00755F9A"/>
    <w:rsid w:val="00756AD9"/>
    <w:rsid w:val="00760B20"/>
    <w:rsid w:val="007645FB"/>
    <w:rsid w:val="00775ACB"/>
    <w:rsid w:val="00775BFA"/>
    <w:rsid w:val="00792211"/>
    <w:rsid w:val="00792342"/>
    <w:rsid w:val="00793EC4"/>
    <w:rsid w:val="007977A8"/>
    <w:rsid w:val="007A62F8"/>
    <w:rsid w:val="007B512A"/>
    <w:rsid w:val="007C2097"/>
    <w:rsid w:val="007C5348"/>
    <w:rsid w:val="007D5352"/>
    <w:rsid w:val="007D6A07"/>
    <w:rsid w:val="007E3733"/>
    <w:rsid w:val="007E5866"/>
    <w:rsid w:val="007F2012"/>
    <w:rsid w:val="007F7259"/>
    <w:rsid w:val="007F793E"/>
    <w:rsid w:val="00801014"/>
    <w:rsid w:val="008040A8"/>
    <w:rsid w:val="0080440C"/>
    <w:rsid w:val="0080783D"/>
    <w:rsid w:val="008103EA"/>
    <w:rsid w:val="00811CD4"/>
    <w:rsid w:val="00813B2C"/>
    <w:rsid w:val="00815364"/>
    <w:rsid w:val="00815BC6"/>
    <w:rsid w:val="00816FE1"/>
    <w:rsid w:val="008220BD"/>
    <w:rsid w:val="008272B2"/>
    <w:rsid w:val="008279FA"/>
    <w:rsid w:val="00831742"/>
    <w:rsid w:val="00834107"/>
    <w:rsid w:val="00851AF2"/>
    <w:rsid w:val="008540AF"/>
    <w:rsid w:val="008626E7"/>
    <w:rsid w:val="00862725"/>
    <w:rsid w:val="00870EE7"/>
    <w:rsid w:val="00872803"/>
    <w:rsid w:val="0087737C"/>
    <w:rsid w:val="008778F4"/>
    <w:rsid w:val="00881457"/>
    <w:rsid w:val="00881675"/>
    <w:rsid w:val="0088511E"/>
    <w:rsid w:val="008863B9"/>
    <w:rsid w:val="00887125"/>
    <w:rsid w:val="00892139"/>
    <w:rsid w:val="0089482E"/>
    <w:rsid w:val="008975EE"/>
    <w:rsid w:val="008A397F"/>
    <w:rsid w:val="008A45A6"/>
    <w:rsid w:val="008D0C5E"/>
    <w:rsid w:val="008D7A3B"/>
    <w:rsid w:val="008E1406"/>
    <w:rsid w:val="008E4242"/>
    <w:rsid w:val="008E6480"/>
    <w:rsid w:val="008F686C"/>
    <w:rsid w:val="00901CAF"/>
    <w:rsid w:val="00906141"/>
    <w:rsid w:val="00911FB1"/>
    <w:rsid w:val="00913299"/>
    <w:rsid w:val="009148DE"/>
    <w:rsid w:val="0092108D"/>
    <w:rsid w:val="00922BFA"/>
    <w:rsid w:val="00924999"/>
    <w:rsid w:val="00927458"/>
    <w:rsid w:val="00933F36"/>
    <w:rsid w:val="00941E30"/>
    <w:rsid w:val="00947E80"/>
    <w:rsid w:val="00951FE3"/>
    <w:rsid w:val="00961DBF"/>
    <w:rsid w:val="009733BE"/>
    <w:rsid w:val="00973D6A"/>
    <w:rsid w:val="009748C4"/>
    <w:rsid w:val="009748CA"/>
    <w:rsid w:val="0097747C"/>
    <w:rsid w:val="009777D9"/>
    <w:rsid w:val="00983B95"/>
    <w:rsid w:val="00991B88"/>
    <w:rsid w:val="00992A69"/>
    <w:rsid w:val="00992AEF"/>
    <w:rsid w:val="00995D71"/>
    <w:rsid w:val="009A0D69"/>
    <w:rsid w:val="009A5753"/>
    <w:rsid w:val="009A579D"/>
    <w:rsid w:val="009B0FFA"/>
    <w:rsid w:val="009B162C"/>
    <w:rsid w:val="009B2ED1"/>
    <w:rsid w:val="009B4906"/>
    <w:rsid w:val="009B7E39"/>
    <w:rsid w:val="009C715C"/>
    <w:rsid w:val="009E3297"/>
    <w:rsid w:val="009F734F"/>
    <w:rsid w:val="00A03C4B"/>
    <w:rsid w:val="00A06304"/>
    <w:rsid w:val="00A10FE1"/>
    <w:rsid w:val="00A113B2"/>
    <w:rsid w:val="00A141F5"/>
    <w:rsid w:val="00A149C3"/>
    <w:rsid w:val="00A1658A"/>
    <w:rsid w:val="00A20996"/>
    <w:rsid w:val="00A22096"/>
    <w:rsid w:val="00A246B6"/>
    <w:rsid w:val="00A25CC3"/>
    <w:rsid w:val="00A25CD7"/>
    <w:rsid w:val="00A263D1"/>
    <w:rsid w:val="00A47E70"/>
    <w:rsid w:val="00A50CF0"/>
    <w:rsid w:val="00A539A4"/>
    <w:rsid w:val="00A542FF"/>
    <w:rsid w:val="00A57D0B"/>
    <w:rsid w:val="00A616AC"/>
    <w:rsid w:val="00A71DC0"/>
    <w:rsid w:val="00A7671C"/>
    <w:rsid w:val="00A82BBA"/>
    <w:rsid w:val="00A87BB1"/>
    <w:rsid w:val="00A9081E"/>
    <w:rsid w:val="00A95A95"/>
    <w:rsid w:val="00A9630C"/>
    <w:rsid w:val="00AA27F4"/>
    <w:rsid w:val="00AA2CBC"/>
    <w:rsid w:val="00AA5DE5"/>
    <w:rsid w:val="00AB35E2"/>
    <w:rsid w:val="00AC08C7"/>
    <w:rsid w:val="00AC5820"/>
    <w:rsid w:val="00AD1CD8"/>
    <w:rsid w:val="00AD77FB"/>
    <w:rsid w:val="00AE3D8D"/>
    <w:rsid w:val="00AE3D97"/>
    <w:rsid w:val="00AE4A17"/>
    <w:rsid w:val="00AE7E87"/>
    <w:rsid w:val="00AF1A6F"/>
    <w:rsid w:val="00AF4172"/>
    <w:rsid w:val="00AF47D2"/>
    <w:rsid w:val="00B021C9"/>
    <w:rsid w:val="00B068A1"/>
    <w:rsid w:val="00B12C5B"/>
    <w:rsid w:val="00B15130"/>
    <w:rsid w:val="00B15BA9"/>
    <w:rsid w:val="00B23A85"/>
    <w:rsid w:val="00B258BB"/>
    <w:rsid w:val="00B27482"/>
    <w:rsid w:val="00B3068D"/>
    <w:rsid w:val="00B3410B"/>
    <w:rsid w:val="00B34FE9"/>
    <w:rsid w:val="00B51DB3"/>
    <w:rsid w:val="00B5233B"/>
    <w:rsid w:val="00B55111"/>
    <w:rsid w:val="00B62C2A"/>
    <w:rsid w:val="00B661A1"/>
    <w:rsid w:val="00B67B97"/>
    <w:rsid w:val="00B67DB8"/>
    <w:rsid w:val="00B76AB8"/>
    <w:rsid w:val="00B81436"/>
    <w:rsid w:val="00B968C8"/>
    <w:rsid w:val="00BA3EC5"/>
    <w:rsid w:val="00BA481B"/>
    <w:rsid w:val="00BA51D9"/>
    <w:rsid w:val="00BB5DFC"/>
    <w:rsid w:val="00BC04BD"/>
    <w:rsid w:val="00BC0E8C"/>
    <w:rsid w:val="00BC7820"/>
    <w:rsid w:val="00BD279D"/>
    <w:rsid w:val="00BD6920"/>
    <w:rsid w:val="00BD6B04"/>
    <w:rsid w:val="00BD6BB8"/>
    <w:rsid w:val="00BE4CA2"/>
    <w:rsid w:val="00BE5906"/>
    <w:rsid w:val="00BF0DFA"/>
    <w:rsid w:val="00BF44F4"/>
    <w:rsid w:val="00BF4FFE"/>
    <w:rsid w:val="00BF78D1"/>
    <w:rsid w:val="00C0433C"/>
    <w:rsid w:val="00C051B4"/>
    <w:rsid w:val="00C05320"/>
    <w:rsid w:val="00C160A6"/>
    <w:rsid w:val="00C16FB3"/>
    <w:rsid w:val="00C23503"/>
    <w:rsid w:val="00C32CB4"/>
    <w:rsid w:val="00C33231"/>
    <w:rsid w:val="00C37F7C"/>
    <w:rsid w:val="00C406C4"/>
    <w:rsid w:val="00C44D11"/>
    <w:rsid w:val="00C53328"/>
    <w:rsid w:val="00C605B9"/>
    <w:rsid w:val="00C60A84"/>
    <w:rsid w:val="00C60B82"/>
    <w:rsid w:val="00C63B14"/>
    <w:rsid w:val="00C63DB3"/>
    <w:rsid w:val="00C66BA2"/>
    <w:rsid w:val="00C7028F"/>
    <w:rsid w:val="00C724D0"/>
    <w:rsid w:val="00C72E5B"/>
    <w:rsid w:val="00C743CA"/>
    <w:rsid w:val="00C90023"/>
    <w:rsid w:val="00C94792"/>
    <w:rsid w:val="00C952A0"/>
    <w:rsid w:val="00C95985"/>
    <w:rsid w:val="00C95C3B"/>
    <w:rsid w:val="00C97F1C"/>
    <w:rsid w:val="00CA05EE"/>
    <w:rsid w:val="00CA0AE6"/>
    <w:rsid w:val="00CA4EEF"/>
    <w:rsid w:val="00CA6A93"/>
    <w:rsid w:val="00CC2901"/>
    <w:rsid w:val="00CC2C76"/>
    <w:rsid w:val="00CC5026"/>
    <w:rsid w:val="00CC68D0"/>
    <w:rsid w:val="00CD344D"/>
    <w:rsid w:val="00CE469E"/>
    <w:rsid w:val="00CF2121"/>
    <w:rsid w:val="00CF4745"/>
    <w:rsid w:val="00CF6ADA"/>
    <w:rsid w:val="00D01F77"/>
    <w:rsid w:val="00D03B19"/>
    <w:rsid w:val="00D03F9A"/>
    <w:rsid w:val="00D06D51"/>
    <w:rsid w:val="00D14B77"/>
    <w:rsid w:val="00D154E4"/>
    <w:rsid w:val="00D15E43"/>
    <w:rsid w:val="00D2098F"/>
    <w:rsid w:val="00D21EA9"/>
    <w:rsid w:val="00D23592"/>
    <w:rsid w:val="00D23602"/>
    <w:rsid w:val="00D24991"/>
    <w:rsid w:val="00D24AC6"/>
    <w:rsid w:val="00D266FE"/>
    <w:rsid w:val="00D30B89"/>
    <w:rsid w:val="00D34D8A"/>
    <w:rsid w:val="00D34F6F"/>
    <w:rsid w:val="00D404D6"/>
    <w:rsid w:val="00D4194D"/>
    <w:rsid w:val="00D46225"/>
    <w:rsid w:val="00D50255"/>
    <w:rsid w:val="00D65806"/>
    <w:rsid w:val="00D66520"/>
    <w:rsid w:val="00D66AE8"/>
    <w:rsid w:val="00D712F1"/>
    <w:rsid w:val="00D71B3B"/>
    <w:rsid w:val="00D722F6"/>
    <w:rsid w:val="00D73787"/>
    <w:rsid w:val="00D77CBD"/>
    <w:rsid w:val="00D87CFE"/>
    <w:rsid w:val="00D92747"/>
    <w:rsid w:val="00D96477"/>
    <w:rsid w:val="00DB043A"/>
    <w:rsid w:val="00DB4D07"/>
    <w:rsid w:val="00DC58AF"/>
    <w:rsid w:val="00DC6555"/>
    <w:rsid w:val="00DD10E7"/>
    <w:rsid w:val="00DD2CE9"/>
    <w:rsid w:val="00DD2CF6"/>
    <w:rsid w:val="00DE14F0"/>
    <w:rsid w:val="00DE34CF"/>
    <w:rsid w:val="00DE6F53"/>
    <w:rsid w:val="00DE7C23"/>
    <w:rsid w:val="00DF1A41"/>
    <w:rsid w:val="00DF53A0"/>
    <w:rsid w:val="00DF639B"/>
    <w:rsid w:val="00E00526"/>
    <w:rsid w:val="00E005C3"/>
    <w:rsid w:val="00E009C7"/>
    <w:rsid w:val="00E01A18"/>
    <w:rsid w:val="00E066FE"/>
    <w:rsid w:val="00E13F3D"/>
    <w:rsid w:val="00E16A89"/>
    <w:rsid w:val="00E213F2"/>
    <w:rsid w:val="00E23990"/>
    <w:rsid w:val="00E31B6D"/>
    <w:rsid w:val="00E32339"/>
    <w:rsid w:val="00E34898"/>
    <w:rsid w:val="00E37ECD"/>
    <w:rsid w:val="00E40710"/>
    <w:rsid w:val="00E533D9"/>
    <w:rsid w:val="00E54C4A"/>
    <w:rsid w:val="00E61B6E"/>
    <w:rsid w:val="00E6250F"/>
    <w:rsid w:val="00E6305D"/>
    <w:rsid w:val="00E82D4D"/>
    <w:rsid w:val="00E94406"/>
    <w:rsid w:val="00EA154E"/>
    <w:rsid w:val="00EB09B7"/>
    <w:rsid w:val="00EC746E"/>
    <w:rsid w:val="00EE4AE2"/>
    <w:rsid w:val="00EE5D43"/>
    <w:rsid w:val="00EE7D7C"/>
    <w:rsid w:val="00EF2C82"/>
    <w:rsid w:val="00F01AF4"/>
    <w:rsid w:val="00F02A27"/>
    <w:rsid w:val="00F140EB"/>
    <w:rsid w:val="00F155FD"/>
    <w:rsid w:val="00F159BA"/>
    <w:rsid w:val="00F228D6"/>
    <w:rsid w:val="00F233B2"/>
    <w:rsid w:val="00F25D98"/>
    <w:rsid w:val="00F300FB"/>
    <w:rsid w:val="00F41DF3"/>
    <w:rsid w:val="00F44C4F"/>
    <w:rsid w:val="00F53649"/>
    <w:rsid w:val="00F53C74"/>
    <w:rsid w:val="00F610AE"/>
    <w:rsid w:val="00F61F9C"/>
    <w:rsid w:val="00F8390E"/>
    <w:rsid w:val="00F90472"/>
    <w:rsid w:val="00F93A68"/>
    <w:rsid w:val="00FA1818"/>
    <w:rsid w:val="00FA5262"/>
    <w:rsid w:val="00FA6076"/>
    <w:rsid w:val="00FB6386"/>
    <w:rsid w:val="00FC02F4"/>
    <w:rsid w:val="00FC1E54"/>
    <w:rsid w:val="00FD4FF9"/>
    <w:rsid w:val="00FD59E8"/>
    <w:rsid w:val="00FE2E62"/>
    <w:rsid w:val="00FE4972"/>
    <w:rsid w:val="00FE4D08"/>
    <w:rsid w:val="00FF0285"/>
    <w:rsid w:val="00FF1E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 w:type="paragraph" w:styleId="ListParagraph">
    <w:name w:val="List Paragraph"/>
    <w:basedOn w:val="Normal"/>
    <w:uiPriority w:val="34"/>
    <w:qFormat/>
    <w:rsid w:val="00F44C4F"/>
    <w:pPr>
      <w:ind w:left="720"/>
      <w:contextualSpacing/>
    </w:pPr>
  </w:style>
  <w:style w:type="character" w:customStyle="1" w:styleId="NOChar">
    <w:name w:val="NO Char"/>
    <w:rsid w:val="00CA05EE"/>
    <w:rPr>
      <w:lang w:eastAsia="en-US"/>
    </w:rPr>
  </w:style>
  <w:style w:type="character" w:customStyle="1" w:styleId="THChar">
    <w:name w:val="TH Char"/>
    <w:link w:val="TH"/>
    <w:rsid w:val="0036023F"/>
    <w:rPr>
      <w:rFonts w:ascii="Arial" w:hAnsi="Arial"/>
      <w:b/>
      <w:lang w:val="en-GB" w:eastAsia="en-US"/>
    </w:rPr>
  </w:style>
  <w:style w:type="character" w:customStyle="1" w:styleId="TFChar">
    <w:name w:val="TF Char"/>
    <w:link w:val="TF"/>
    <w:rsid w:val="0036023F"/>
    <w:rPr>
      <w:rFonts w:ascii="Arial" w:hAnsi="Arial"/>
      <w:b/>
      <w:lang w:val="en-GB" w:eastAsia="en-US"/>
    </w:rPr>
  </w:style>
  <w:style w:type="character" w:customStyle="1" w:styleId="EXChar">
    <w:name w:val="EX Char"/>
    <w:link w:val="EX"/>
    <w:locked/>
    <w:rsid w:val="00977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289094">
      <w:bodyDiv w:val="1"/>
      <w:marLeft w:val="0"/>
      <w:marRight w:val="0"/>
      <w:marTop w:val="0"/>
      <w:marBottom w:val="0"/>
      <w:divBdr>
        <w:top w:val="none" w:sz="0" w:space="0" w:color="auto"/>
        <w:left w:val="none" w:sz="0" w:space="0" w:color="auto"/>
        <w:bottom w:val="none" w:sz="0" w:space="0" w:color="auto"/>
        <w:right w:val="none" w:sz="0" w:space="0" w:color="auto"/>
      </w:divBdr>
    </w:div>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 w:id="180257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86F12-A82B-4B4C-AE79-53BC9E52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4485</Words>
  <Characters>22690</Characters>
  <Application>Microsoft Office Word</Application>
  <DocSecurity>0</DocSecurity>
  <Lines>189</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10</cp:revision>
  <cp:lastPrinted>1900-01-01T00:00:00Z</cp:lastPrinted>
  <dcterms:created xsi:type="dcterms:W3CDTF">2021-10-18T16:01:00Z</dcterms:created>
  <dcterms:modified xsi:type="dcterms:W3CDTF">2021-10-18T16:07:00Z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